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6135836"/>
    <w:bookmarkEnd w:id="0"/>
    <w:p w14:paraId="0ACFCD2D" w14:textId="77777777" w:rsidR="00E93C39" w:rsidRPr="000F2B0E" w:rsidRDefault="00E93C39" w:rsidP="00E93C39">
      <w:pPr>
        <w:pStyle w:val="Textoindependiente"/>
        <w:ind w:right="82"/>
        <w:jc w:val="both"/>
        <w:rPr>
          <w:rFonts w:ascii="Arial" w:hAnsi="Arial" w:cs="Arial"/>
        </w:rPr>
      </w:pPr>
      <w:r w:rsidRPr="000F2B0E">
        <w:rPr>
          <w:rFonts w:ascii="Arial" w:hAnsi="Arial" w:cs="Arial"/>
          <w:noProof/>
          <w:lang w:val="es-PE" w:eastAsia="es-PE"/>
        </w:rPr>
        <mc:AlternateContent>
          <mc:Choice Requires="wps">
            <w:drawing>
              <wp:anchor distT="0" distB="0" distL="114300" distR="114300" simplePos="0" relativeHeight="251659264" behindDoc="0" locked="0" layoutInCell="1" allowOverlap="1" wp14:anchorId="780CBD9A" wp14:editId="1BD2BDAD">
                <wp:simplePos x="0" y="0"/>
                <wp:positionH relativeFrom="page">
                  <wp:posOffset>2677160</wp:posOffset>
                </wp:positionH>
                <wp:positionV relativeFrom="paragraph">
                  <wp:posOffset>-503555</wp:posOffset>
                </wp:positionV>
                <wp:extent cx="635" cy="828675"/>
                <wp:effectExtent l="0" t="0" r="37465" b="28575"/>
                <wp:wrapNone/>
                <wp:docPr id="1555716217" name="Conector recto 1555716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28675"/>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51F33D" id="Conector recto 155571621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8pt,-39.65pt" to="210.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" strokeweight=".25pt">
                <w10:wrap anchorx="page"/>
              </v:line>
            </w:pict>
          </mc:Fallback>
        </mc:AlternateContent>
      </w:r>
      <w:r w:rsidRPr="000F2B0E">
        <w:rPr>
          <w:rFonts w:ascii="Arial" w:hAnsi="Arial" w:cs="Arial"/>
          <w:noProof/>
          <w:lang w:val="es-PE" w:eastAsia="es-PE"/>
        </w:rPr>
        <mc:AlternateContent>
          <mc:Choice Requires="wps">
            <w:drawing>
              <wp:inline distT="0" distB="0" distL="0" distR="0" wp14:anchorId="7EC34BB8" wp14:editId="253CC2B0">
                <wp:extent cx="1744345" cy="338455"/>
                <wp:effectExtent l="0" t="0" r="8255" b="4445"/>
                <wp:docPr id="837451133" name="Cuadro de texto 837451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338455"/>
                        </a:xfrm>
                        <a:prstGeom prst="rect">
                          <a:avLst/>
                        </a:prstGeom>
                        <a:solidFill>
                          <a:srgbClr val="B5B5B5"/>
                        </a:solidFill>
                        <a:ln>
                          <a:noFill/>
                        </a:ln>
                      </wps:spPr>
                      <wps:txbx>
                        <w:txbxContent>
                          <w:p w14:paraId="598EFCBF" w14:textId="77777777" w:rsidR="00E93C39" w:rsidRPr="00F90BF0" w:rsidRDefault="00E93C39" w:rsidP="00E93C39">
                            <w:pPr>
                              <w:spacing w:before="90"/>
                              <w:jc w:val="center"/>
                              <w:rPr>
                                <w:rFonts w:ascii="Arial" w:hAnsi="Arial" w:cs="Arial"/>
                                <w:sz w:val="16"/>
                              </w:rPr>
                            </w:pPr>
                            <w:r w:rsidRPr="00F90BF0">
                              <w:rPr>
                                <w:rFonts w:ascii="Arial" w:hAnsi="Arial" w:cs="Arial"/>
                                <w:color w:val="FFFFFF"/>
                                <w:sz w:val="16"/>
                              </w:rPr>
                              <w:t>Artículo</w:t>
                            </w:r>
                            <w:r w:rsidRPr="00F90BF0">
                              <w:rPr>
                                <w:rFonts w:ascii="Arial" w:hAnsi="Arial" w:cs="Arial"/>
                                <w:color w:val="FFFFFF"/>
                                <w:spacing w:val="-2"/>
                                <w:sz w:val="16"/>
                              </w:rPr>
                              <w:t xml:space="preserve"> de Revisión</w:t>
                            </w:r>
                            <w:r w:rsidRPr="00F90BF0">
                              <w:rPr>
                                <w:rFonts w:ascii="Arial" w:hAnsi="Arial" w:cs="Arial"/>
                                <w:color w:val="FFFFFF"/>
                                <w:spacing w:val="-7"/>
                                <w:sz w:val="16"/>
                              </w:rPr>
                              <w:t xml:space="preserve"> </w:t>
                            </w:r>
                            <w:r w:rsidRPr="00F90BF0">
                              <w:rPr>
                                <w:rFonts w:ascii="Arial" w:hAnsi="Arial" w:cs="Arial"/>
                                <w:color w:val="FFFFFF"/>
                                <w:sz w:val="16"/>
                              </w:rPr>
                              <w:t>/</w:t>
                            </w:r>
                            <w:r w:rsidRPr="00F90BF0">
                              <w:rPr>
                                <w:rFonts w:ascii="Arial" w:hAnsi="Arial" w:cs="Arial"/>
                                <w:color w:val="FFFFFF"/>
                                <w:spacing w:val="-1"/>
                                <w:sz w:val="16"/>
                              </w:rPr>
                              <w:t xml:space="preserve"> </w:t>
                            </w:r>
                            <w:proofErr w:type="spellStart"/>
                            <w:r w:rsidRPr="00F90BF0">
                              <w:rPr>
                                <w:rFonts w:ascii="Arial" w:hAnsi="Arial" w:cs="Arial"/>
                                <w:color w:val="FFFFFF"/>
                                <w:spacing w:val="-1"/>
                                <w:sz w:val="16"/>
                              </w:rPr>
                              <w:t>Review</w:t>
                            </w:r>
                            <w:proofErr w:type="spellEnd"/>
                            <w:r w:rsidRPr="00F90BF0">
                              <w:rPr>
                                <w:rFonts w:ascii="Arial" w:hAnsi="Arial" w:cs="Arial"/>
                                <w:color w:val="FFFFFF"/>
                                <w:spacing w:val="-1"/>
                                <w:sz w:val="16"/>
                              </w:rPr>
                              <w:t xml:space="preserve"> </w:t>
                            </w:r>
                            <w:proofErr w:type="spellStart"/>
                            <w:r w:rsidRPr="00F90BF0">
                              <w:rPr>
                                <w:rFonts w:ascii="Arial" w:hAnsi="Arial" w:cs="Arial"/>
                                <w:color w:val="FFFFFF"/>
                                <w:sz w:val="16"/>
                              </w:rPr>
                              <w:t>Article</w:t>
                            </w:r>
                            <w:proofErr w:type="spellEnd"/>
                          </w:p>
                          <w:p w14:paraId="5D831B08" w14:textId="77777777" w:rsidR="00E93C39" w:rsidRDefault="00E93C39" w:rsidP="00E93C39">
                            <w:pPr>
                              <w:spacing w:before="94"/>
                              <w:jc w:val="center"/>
                              <w:rPr>
                                <w:color w:val="FFFFFF"/>
                                <w:sz w:val="16"/>
                              </w:rPr>
                            </w:pPr>
                          </w:p>
                          <w:p w14:paraId="09B0E51D" w14:textId="77777777" w:rsidR="00E93C39" w:rsidRDefault="00E93C39" w:rsidP="00E93C39">
                            <w:pPr>
                              <w:spacing w:before="90"/>
                              <w:ind w:left="142"/>
                              <w:rPr>
                                <w:sz w:val="16"/>
                              </w:rPr>
                            </w:pPr>
                          </w:p>
                        </w:txbxContent>
                      </wps:txbx>
                      <wps:bodyPr rot="0" vert="horz" wrap="square" lIns="0" tIns="0" rIns="0" bIns="0" anchor="t" anchorCtr="0" upright="1">
                        <a:noAutofit/>
                      </wps:bodyPr>
                    </wps:wsp>
                  </a:graphicData>
                </a:graphic>
              </wp:inline>
            </w:drawing>
          </mc:Choice>
          <mc:Fallback>
            <w:pict>
              <v:shapetype w14:anchorId="7EC34BB8" id="_x0000_t202" coordsize="21600,21600" o:spt="202" path="m,l,21600r21600,l21600,xe">
                <v:stroke joinstyle="miter"/>
                <v:path gradientshapeok="t" o:connecttype="rect"/>
              </v:shapetype>
              <v:shape id="Cuadro de texto 837451133" o:spid="_x0000_s1026" type="#_x0000_t202" style="width:137.35pt;height:2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" fillcolor="#b5b5b5" stroked="f">
                <v:textbox inset="0,0,0,0">
                  <w:txbxContent>
                    <w:p w14:paraId="598EFCBF" w14:textId="77777777" w:rsidR="00E93C39" w:rsidRPr="00F90BF0" w:rsidRDefault="00E93C39" w:rsidP="00E93C39">
                      <w:pPr>
                        <w:spacing w:before="90"/>
                        <w:jc w:val="center"/>
                        <w:rPr>
                          <w:rFonts w:ascii="Arial" w:hAnsi="Arial" w:cs="Arial"/>
                          <w:sz w:val="16"/>
                        </w:rPr>
                      </w:pPr>
                      <w:r w:rsidRPr="00F90BF0">
                        <w:rPr>
                          <w:rFonts w:ascii="Arial" w:hAnsi="Arial" w:cs="Arial"/>
                          <w:color w:val="FFFFFF"/>
                          <w:sz w:val="16"/>
                        </w:rPr>
                        <w:t>Artículo</w:t>
                      </w:r>
                      <w:r w:rsidRPr="00F90BF0">
                        <w:rPr>
                          <w:rFonts w:ascii="Arial" w:hAnsi="Arial" w:cs="Arial"/>
                          <w:color w:val="FFFFFF"/>
                          <w:spacing w:val="-2"/>
                          <w:sz w:val="16"/>
                        </w:rPr>
                        <w:t xml:space="preserve"> de Revisión</w:t>
                      </w:r>
                      <w:r w:rsidRPr="00F90BF0">
                        <w:rPr>
                          <w:rFonts w:ascii="Arial" w:hAnsi="Arial" w:cs="Arial"/>
                          <w:color w:val="FFFFFF"/>
                          <w:spacing w:val="-7"/>
                          <w:sz w:val="16"/>
                        </w:rPr>
                        <w:t xml:space="preserve"> </w:t>
                      </w:r>
                      <w:r w:rsidRPr="00F90BF0">
                        <w:rPr>
                          <w:rFonts w:ascii="Arial" w:hAnsi="Arial" w:cs="Arial"/>
                          <w:color w:val="FFFFFF"/>
                          <w:sz w:val="16"/>
                        </w:rPr>
                        <w:t>/</w:t>
                      </w:r>
                      <w:r w:rsidRPr="00F90BF0">
                        <w:rPr>
                          <w:rFonts w:ascii="Arial" w:hAnsi="Arial" w:cs="Arial"/>
                          <w:color w:val="FFFFFF"/>
                          <w:spacing w:val="-1"/>
                          <w:sz w:val="16"/>
                        </w:rPr>
                        <w:t xml:space="preserve"> </w:t>
                      </w:r>
                      <w:proofErr w:type="spellStart"/>
                      <w:r w:rsidRPr="00F90BF0">
                        <w:rPr>
                          <w:rFonts w:ascii="Arial" w:hAnsi="Arial" w:cs="Arial"/>
                          <w:color w:val="FFFFFF"/>
                          <w:spacing w:val="-1"/>
                          <w:sz w:val="16"/>
                        </w:rPr>
                        <w:t>Review</w:t>
                      </w:r>
                      <w:proofErr w:type="spellEnd"/>
                      <w:r w:rsidRPr="00F90BF0">
                        <w:rPr>
                          <w:rFonts w:ascii="Arial" w:hAnsi="Arial" w:cs="Arial"/>
                          <w:color w:val="FFFFFF"/>
                          <w:spacing w:val="-1"/>
                          <w:sz w:val="16"/>
                        </w:rPr>
                        <w:t xml:space="preserve"> </w:t>
                      </w:r>
                      <w:proofErr w:type="spellStart"/>
                      <w:r w:rsidRPr="00F90BF0">
                        <w:rPr>
                          <w:rFonts w:ascii="Arial" w:hAnsi="Arial" w:cs="Arial"/>
                          <w:color w:val="FFFFFF"/>
                          <w:sz w:val="16"/>
                        </w:rPr>
                        <w:t>Article</w:t>
                      </w:r>
                      <w:proofErr w:type="spellEnd"/>
                    </w:p>
                    <w:p w14:paraId="5D831B08" w14:textId="77777777" w:rsidR="00E93C39" w:rsidRDefault="00E93C39" w:rsidP="00E93C39">
                      <w:pPr>
                        <w:spacing w:before="94"/>
                        <w:jc w:val="center"/>
                        <w:rPr>
                          <w:color w:val="FFFFFF"/>
                          <w:sz w:val="16"/>
                        </w:rPr>
                      </w:pPr>
                    </w:p>
                    <w:p w14:paraId="09B0E51D" w14:textId="77777777" w:rsidR="00E93C39" w:rsidRDefault="00E93C39" w:rsidP="00E93C39">
                      <w:pPr>
                        <w:spacing w:before="90"/>
                        <w:ind w:left="142"/>
                        <w:rPr>
                          <w:sz w:val="16"/>
                        </w:rPr>
                      </w:pPr>
                    </w:p>
                  </w:txbxContent>
                </v:textbox>
                <w10:anchorlock/>
              </v:shape>
            </w:pict>
          </mc:Fallback>
        </mc:AlternateContent>
      </w:r>
    </w:p>
    <w:p w14:paraId="60FEE7AD" w14:textId="7E86371E" w:rsidR="00E93C39" w:rsidRPr="000F2B0E" w:rsidRDefault="00E93C39" w:rsidP="00E93C39">
      <w:pPr>
        <w:tabs>
          <w:tab w:val="right" w:pos="8931"/>
        </w:tabs>
        <w:spacing w:before="40"/>
        <w:rPr>
          <w:rFonts w:ascii="Arial" w:hAnsi="Arial" w:cs="Arial"/>
          <w:sz w:val="14"/>
          <w:szCs w:val="14"/>
        </w:rPr>
      </w:pPr>
      <w:r w:rsidRPr="000F2B0E">
        <w:rPr>
          <w:rFonts w:ascii="Arial" w:hAnsi="Arial" w:cs="Arial"/>
          <w:sz w:val="14"/>
          <w:szCs w:val="14"/>
        </w:rPr>
        <w:t>ISSN</w:t>
      </w:r>
      <w:r w:rsidRPr="000F2B0E">
        <w:rPr>
          <w:rFonts w:ascii="Arial" w:hAnsi="Arial" w:cs="Arial"/>
          <w:spacing w:val="-4"/>
          <w:sz w:val="14"/>
          <w:szCs w:val="14"/>
        </w:rPr>
        <w:t xml:space="preserve"> </w:t>
      </w:r>
      <w:r w:rsidRPr="000F2B0E">
        <w:rPr>
          <w:rFonts w:ascii="Arial" w:hAnsi="Arial" w:cs="Arial"/>
          <w:sz w:val="14"/>
          <w:szCs w:val="14"/>
        </w:rPr>
        <w:t>(Impreso):1812-7886</w:t>
      </w:r>
      <w:r w:rsidRPr="000F2B0E">
        <w:rPr>
          <w:rFonts w:ascii="Arial" w:hAnsi="Arial" w:cs="Arial"/>
          <w:spacing w:val="-3"/>
          <w:sz w:val="14"/>
          <w:szCs w:val="14"/>
        </w:rPr>
        <w:t xml:space="preserve"> </w:t>
      </w:r>
      <w:r w:rsidRPr="000F2B0E">
        <w:rPr>
          <w:rFonts w:ascii="Arial" w:hAnsi="Arial" w:cs="Arial"/>
          <w:sz w:val="14"/>
          <w:szCs w:val="14"/>
        </w:rPr>
        <w:t xml:space="preserve">ISSN(Digital):2410-2717. </w:t>
      </w:r>
      <w:r w:rsidRPr="000F2B0E">
        <w:rPr>
          <w:rFonts w:ascii="Arial" w:hAnsi="Arial" w:cs="Arial"/>
          <w:sz w:val="14"/>
          <w:szCs w:val="14"/>
        </w:rPr>
        <w:tab/>
        <w:t>KIRU.2023</w:t>
      </w:r>
      <w:r w:rsidRPr="000F2B0E">
        <w:rPr>
          <w:rFonts w:ascii="Arial" w:hAnsi="Arial" w:cs="Arial"/>
          <w:spacing w:val="-4"/>
          <w:sz w:val="14"/>
          <w:szCs w:val="14"/>
        </w:rPr>
        <w:t xml:space="preserve"> jul</w:t>
      </w:r>
      <w:r w:rsidRPr="000F2B0E">
        <w:rPr>
          <w:rFonts w:ascii="Arial" w:hAnsi="Arial" w:cs="Arial"/>
          <w:sz w:val="14"/>
          <w:szCs w:val="14"/>
        </w:rPr>
        <w:t>-set;20(3</w:t>
      </w:r>
      <w:r w:rsidRPr="000F2B0E">
        <w:rPr>
          <w:rFonts w:ascii="Arial" w:hAnsi="Arial" w:cs="Arial"/>
          <w:spacing w:val="-4"/>
          <w:sz w:val="14"/>
          <w:szCs w:val="14"/>
        </w:rPr>
        <w:t>):1</w:t>
      </w:r>
      <w:r w:rsidR="00117B20">
        <w:rPr>
          <w:rFonts w:ascii="Arial" w:hAnsi="Arial" w:cs="Arial"/>
          <w:spacing w:val="-4"/>
          <w:sz w:val="14"/>
          <w:szCs w:val="14"/>
        </w:rPr>
        <w:t>26</w:t>
      </w:r>
      <w:r w:rsidRPr="000F2B0E">
        <w:rPr>
          <w:rFonts w:ascii="Arial" w:hAnsi="Arial" w:cs="Arial"/>
          <w:spacing w:val="-4"/>
          <w:sz w:val="14"/>
          <w:szCs w:val="14"/>
        </w:rPr>
        <w:t>-1</w:t>
      </w:r>
      <w:r w:rsidR="00400395">
        <w:rPr>
          <w:rFonts w:ascii="Arial" w:hAnsi="Arial" w:cs="Arial"/>
          <w:spacing w:val="-4"/>
          <w:sz w:val="14"/>
          <w:szCs w:val="14"/>
        </w:rPr>
        <w:t>35</w:t>
      </w:r>
      <w:r w:rsidRPr="000F2B0E">
        <w:rPr>
          <w:rFonts w:ascii="Arial" w:hAnsi="Arial" w:cs="Arial"/>
          <w:w w:val="95"/>
          <w:sz w:val="14"/>
          <w:szCs w:val="14"/>
        </w:rPr>
        <w:tab/>
        <w:t>https://doi.org/10.24265/kiru.2023.v20n3.04</w:t>
      </w:r>
    </w:p>
    <w:p w14:paraId="2E0AB7C2" w14:textId="77777777" w:rsidR="00E93C39" w:rsidRPr="000F2B0E" w:rsidRDefault="00E93C39" w:rsidP="00E93C39">
      <w:pPr>
        <w:tabs>
          <w:tab w:val="right" w:pos="8931"/>
        </w:tabs>
        <w:contextualSpacing/>
        <w:jc w:val="both"/>
        <w:rPr>
          <w:rFonts w:ascii="Arial" w:hAnsi="Arial" w:cs="Arial"/>
          <w:b/>
          <w:bCs/>
          <w:sz w:val="18"/>
          <w:szCs w:val="18"/>
        </w:rPr>
      </w:pPr>
    </w:p>
    <w:p w14:paraId="04A7F9C9" w14:textId="1A1D2998" w:rsidR="00E93C39" w:rsidRPr="000F2B0E" w:rsidRDefault="00E93C39" w:rsidP="00E93C39">
      <w:pPr>
        <w:spacing w:after="0" w:line="240" w:lineRule="auto"/>
        <w:jc w:val="center"/>
        <w:rPr>
          <w:rFonts w:ascii="Arial" w:hAnsi="Arial" w:cs="Arial"/>
          <w:b/>
          <w:bCs/>
          <w:sz w:val="28"/>
          <w:szCs w:val="28"/>
        </w:rPr>
      </w:pPr>
      <w:r w:rsidRPr="000F2B0E">
        <w:rPr>
          <w:rFonts w:ascii="Arial" w:hAnsi="Arial" w:cs="Arial"/>
          <w:b/>
          <w:bCs/>
          <w:sz w:val="28"/>
          <w:szCs w:val="28"/>
        </w:rPr>
        <w:t>Ventajas y desventajas del aclaramiento dental entre peróxido de hidrógeno 35% de consultorio y peróxido de carbamida 10% de uso doméstico. Revisión de la literatura</w:t>
      </w:r>
    </w:p>
    <w:p w14:paraId="3B265728" w14:textId="77777777" w:rsidR="00E93C39" w:rsidRPr="000F2B0E" w:rsidRDefault="00E93C39" w:rsidP="00E93C39">
      <w:pPr>
        <w:spacing w:after="0" w:line="240" w:lineRule="auto"/>
        <w:jc w:val="center"/>
        <w:rPr>
          <w:rFonts w:ascii="Arial" w:hAnsi="Arial" w:cs="Arial"/>
          <w:b/>
          <w:bCs/>
          <w:sz w:val="24"/>
          <w:szCs w:val="28"/>
          <w:lang w:val="en-US"/>
        </w:rPr>
      </w:pPr>
    </w:p>
    <w:p w14:paraId="48EA69C7" w14:textId="2968EBD3" w:rsidR="00E93C39" w:rsidRPr="000F2B0E" w:rsidRDefault="007C10CB" w:rsidP="00E93C39">
      <w:pPr>
        <w:spacing w:after="0" w:line="240" w:lineRule="auto"/>
        <w:jc w:val="center"/>
        <w:rPr>
          <w:rFonts w:ascii="Arial" w:hAnsi="Arial" w:cs="Arial"/>
          <w:i/>
          <w:iCs/>
          <w:lang w:val="en-US"/>
        </w:rPr>
      </w:pPr>
      <w:r w:rsidRPr="000F2B0E">
        <w:rPr>
          <w:rFonts w:ascii="Arial" w:hAnsi="Arial" w:cs="Arial"/>
          <w:iCs/>
          <w:lang w:val="en-US"/>
        </w:rPr>
        <w:t>Advantages and disadvantages of dental whitening between 35% hydrogen peroxide for office use and 10% carbamide peroxide for home use. Literature Review</w:t>
      </w:r>
    </w:p>
    <w:p w14:paraId="63E8E5BC" w14:textId="77777777" w:rsidR="00E93C39" w:rsidRPr="000F2B0E" w:rsidRDefault="00E93C39" w:rsidP="00E93C39">
      <w:pPr>
        <w:spacing w:after="0" w:line="240" w:lineRule="auto"/>
        <w:jc w:val="center"/>
        <w:rPr>
          <w:rFonts w:ascii="Arial" w:hAnsi="Arial" w:cs="Arial"/>
          <w:iCs/>
          <w:sz w:val="16"/>
          <w:lang w:val="en-US"/>
        </w:rPr>
      </w:pPr>
    </w:p>
    <w:p w14:paraId="78C25375" w14:textId="20CB0935" w:rsidR="00E93C39" w:rsidRPr="000F2B0E" w:rsidRDefault="003543E4" w:rsidP="00E93C39">
      <w:pPr>
        <w:shd w:val="clear" w:color="auto" w:fill="FFFFFF"/>
        <w:spacing w:after="0" w:line="240" w:lineRule="auto"/>
        <w:ind w:right="167"/>
        <w:jc w:val="center"/>
        <w:rPr>
          <w:rFonts w:ascii="Arial" w:hAnsi="Arial" w:cs="Arial"/>
          <w:bCs/>
          <w:color w:val="202124"/>
          <w:sz w:val="14"/>
          <w:szCs w:val="14"/>
          <w:lang w:val="en" w:eastAsia="es-EC"/>
        </w:rPr>
      </w:pPr>
      <w:r w:rsidRPr="000F2B0E">
        <w:rPr>
          <w:rFonts w:ascii="Arial" w:hAnsi="Arial" w:cs="Arial"/>
          <w:bCs/>
          <w:color w:val="202124"/>
          <w:sz w:val="14"/>
          <w:szCs w:val="14"/>
          <w:lang w:val="en" w:eastAsia="es-EC"/>
        </w:rPr>
        <w:t xml:space="preserve">Jefferson Xavier Tacuri </w:t>
      </w:r>
      <w:proofErr w:type="spellStart"/>
      <w:r w:rsidRPr="000F2B0E">
        <w:rPr>
          <w:rFonts w:ascii="Arial" w:hAnsi="Arial" w:cs="Arial"/>
          <w:bCs/>
          <w:color w:val="202124"/>
          <w:sz w:val="14"/>
          <w:szCs w:val="14"/>
          <w:lang w:val="en" w:eastAsia="es-EC"/>
        </w:rPr>
        <w:t>Chungata</w:t>
      </w:r>
      <w:proofErr w:type="spellEnd"/>
      <w:r w:rsidR="00E93C39" w:rsidRPr="000F2B0E">
        <w:rPr>
          <w:rFonts w:ascii="Arial" w:hAnsi="Arial" w:cs="Arial"/>
          <w:bCs/>
          <w:color w:val="202124"/>
          <w:sz w:val="14"/>
          <w:szCs w:val="14"/>
          <w:lang w:val="en" w:eastAsia="es-EC"/>
        </w:rPr>
        <w:t xml:space="preserve"> </w:t>
      </w:r>
      <w:r w:rsidR="00E93C39" w:rsidRPr="000F2B0E">
        <w:rPr>
          <w:rFonts w:ascii="Arial" w:hAnsi="Arial" w:cs="Arial"/>
          <w:noProof/>
          <w:color w:val="202124"/>
          <w:sz w:val="14"/>
          <w:szCs w:val="14"/>
          <w:lang w:val="es-PE" w:eastAsia="es-PE"/>
        </w:rPr>
        <w:drawing>
          <wp:inline distT="0" distB="0" distL="0" distR="0" wp14:anchorId="15B89299" wp14:editId="2C409BEB">
            <wp:extent cx="103505" cy="111125"/>
            <wp:effectExtent l="0" t="0" r="0" b="3175"/>
            <wp:docPr id="2" name="Imagen 4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0">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00E93C39" w:rsidRPr="000F2B0E">
        <w:rPr>
          <w:rFonts w:ascii="Arial" w:hAnsi="Arial" w:cs="Arial"/>
          <w:bCs/>
          <w:color w:val="202124"/>
          <w:sz w:val="14"/>
          <w:szCs w:val="14"/>
          <w:lang w:val="en" w:eastAsia="es-EC"/>
        </w:rPr>
        <w:t xml:space="preserve"> </w:t>
      </w:r>
      <w:r w:rsidR="00E93C39" w:rsidRPr="000F2B0E">
        <w:rPr>
          <w:rFonts w:ascii="Arial" w:hAnsi="Arial" w:cs="Arial"/>
          <w:bCs/>
          <w:color w:val="202124"/>
          <w:sz w:val="14"/>
          <w:szCs w:val="14"/>
          <w:vertAlign w:val="superscript"/>
          <w:lang w:val="en" w:eastAsia="es-EC"/>
        </w:rPr>
        <w:t>1a</w:t>
      </w:r>
      <w:r w:rsidR="00E93C39" w:rsidRPr="000F2B0E">
        <w:rPr>
          <w:rFonts w:ascii="Arial" w:hAnsi="Arial" w:cs="Arial"/>
          <w:bCs/>
          <w:color w:val="202124"/>
          <w:sz w:val="14"/>
          <w:szCs w:val="14"/>
          <w:lang w:val="en" w:eastAsia="es-EC"/>
        </w:rPr>
        <w:t xml:space="preserve">, </w:t>
      </w:r>
      <w:bookmarkStart w:id="1" w:name="_Hlk145690940"/>
      <w:r w:rsidRPr="000F2B0E">
        <w:rPr>
          <w:rFonts w:ascii="Arial" w:hAnsi="Arial" w:cs="Arial"/>
          <w:bCs/>
          <w:color w:val="202124"/>
          <w:sz w:val="14"/>
          <w:szCs w:val="14"/>
          <w:lang w:val="en" w:eastAsia="es-EC"/>
        </w:rPr>
        <w:t>Eduardo Pesantez</w:t>
      </w:r>
      <w:r w:rsidR="00E93C39" w:rsidRPr="000F2B0E">
        <w:rPr>
          <w:rFonts w:ascii="Arial" w:hAnsi="Arial" w:cs="Arial"/>
          <w:bCs/>
          <w:color w:val="202124"/>
          <w:sz w:val="14"/>
          <w:szCs w:val="14"/>
          <w:lang w:val="en" w:eastAsia="es-EC"/>
        </w:rPr>
        <w:t xml:space="preserve"> </w:t>
      </w:r>
      <w:bookmarkEnd w:id="1"/>
      <w:r w:rsidR="00E93C39" w:rsidRPr="000F2B0E">
        <w:rPr>
          <w:rFonts w:ascii="Arial" w:hAnsi="Arial" w:cs="Arial"/>
          <w:noProof/>
          <w:color w:val="202124"/>
          <w:sz w:val="14"/>
          <w:szCs w:val="14"/>
          <w:lang w:val="es-PE" w:eastAsia="es-PE"/>
        </w:rPr>
        <w:drawing>
          <wp:inline distT="0" distB="0" distL="0" distR="0" wp14:anchorId="01CBE26B" wp14:editId="45AA4CF4">
            <wp:extent cx="103505" cy="111125"/>
            <wp:effectExtent l="0" t="0" r="0" b="3175"/>
            <wp:docPr id="5" name="Imagen 4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2">
                      <a:hlinkClick r:id="rId10"/>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r w:rsidR="00E93C39" w:rsidRPr="000F2B0E">
        <w:rPr>
          <w:rFonts w:ascii="Arial" w:hAnsi="Arial" w:cs="Arial"/>
          <w:bCs/>
          <w:color w:val="202124"/>
          <w:sz w:val="14"/>
          <w:szCs w:val="14"/>
          <w:lang w:val="en" w:eastAsia="es-EC"/>
        </w:rPr>
        <w:t xml:space="preserve"> </w:t>
      </w:r>
      <w:r w:rsidRPr="000F2B0E">
        <w:rPr>
          <w:rFonts w:ascii="Arial" w:hAnsi="Arial" w:cs="Arial"/>
          <w:bCs/>
          <w:color w:val="202124"/>
          <w:sz w:val="14"/>
          <w:szCs w:val="14"/>
          <w:vertAlign w:val="superscript"/>
          <w:lang w:val="en" w:eastAsia="es-EC"/>
        </w:rPr>
        <w:t>1</w:t>
      </w:r>
      <w:r w:rsidR="00E93C39" w:rsidRPr="000F2B0E">
        <w:rPr>
          <w:rFonts w:ascii="Arial" w:hAnsi="Arial" w:cs="Arial"/>
          <w:bCs/>
          <w:color w:val="202124"/>
          <w:sz w:val="14"/>
          <w:szCs w:val="14"/>
          <w:vertAlign w:val="superscript"/>
          <w:lang w:val="en" w:eastAsia="es-EC"/>
        </w:rPr>
        <w:t>b</w:t>
      </w:r>
      <w:r w:rsidR="00E93C39" w:rsidRPr="000F2B0E">
        <w:rPr>
          <w:rFonts w:ascii="Arial" w:hAnsi="Arial" w:cs="Arial"/>
          <w:bCs/>
          <w:color w:val="202124"/>
          <w:sz w:val="14"/>
          <w:szCs w:val="14"/>
          <w:lang w:val="en" w:eastAsia="es-EC"/>
        </w:rPr>
        <w:t xml:space="preserve"> </w:t>
      </w:r>
    </w:p>
    <w:p w14:paraId="147E209A" w14:textId="77777777" w:rsidR="003543E4" w:rsidRPr="000F2B0E" w:rsidRDefault="00E93C39" w:rsidP="00E93C39">
      <w:pPr>
        <w:shd w:val="clear" w:color="auto" w:fill="FFFFFF"/>
        <w:spacing w:after="0" w:line="240" w:lineRule="auto"/>
        <w:ind w:right="167"/>
        <w:jc w:val="center"/>
        <w:rPr>
          <w:rFonts w:ascii="Arial" w:hAnsi="Arial" w:cs="Arial"/>
          <w:sz w:val="14"/>
          <w:szCs w:val="14"/>
          <w:lang w:val="en-US"/>
        </w:rPr>
      </w:pPr>
      <w:r w:rsidRPr="000F2B0E">
        <w:rPr>
          <w:rFonts w:ascii="Arial" w:hAnsi="Arial" w:cs="Arial"/>
          <w:sz w:val="14"/>
          <w:szCs w:val="14"/>
          <w:vertAlign w:val="superscript"/>
          <w:lang w:val="en-US"/>
        </w:rPr>
        <w:t>1</w:t>
      </w:r>
      <w:r w:rsidRPr="000F2B0E">
        <w:rPr>
          <w:rFonts w:ascii="Arial" w:hAnsi="Arial" w:cs="Arial"/>
          <w:sz w:val="14"/>
          <w:szCs w:val="14"/>
          <w:lang w:val="en-US"/>
        </w:rPr>
        <w:t xml:space="preserve"> </w:t>
      </w:r>
      <w:r w:rsidR="003543E4" w:rsidRPr="000F2B0E">
        <w:rPr>
          <w:rFonts w:ascii="Arial" w:hAnsi="Arial" w:cs="Arial"/>
          <w:sz w:val="14"/>
          <w:szCs w:val="14"/>
          <w:lang w:val="en-US"/>
        </w:rPr>
        <w:t>Universidad Católica de Cuenca. Cuenca, Azuay, Ecuador</w:t>
      </w:r>
    </w:p>
    <w:p w14:paraId="63051F66" w14:textId="77777777" w:rsidR="003543E4" w:rsidRPr="000F2B0E" w:rsidRDefault="00E93C39" w:rsidP="00E93C39">
      <w:pPr>
        <w:shd w:val="clear" w:color="auto" w:fill="FFFFFF"/>
        <w:spacing w:after="0" w:line="240" w:lineRule="auto"/>
        <w:jc w:val="center"/>
        <w:rPr>
          <w:rFonts w:ascii="Arial" w:hAnsi="Arial" w:cs="Arial"/>
          <w:sz w:val="14"/>
          <w:szCs w:val="14"/>
          <w:lang w:val="en-US"/>
        </w:rPr>
      </w:pPr>
      <w:r w:rsidRPr="000F2B0E">
        <w:rPr>
          <w:rFonts w:ascii="Arial" w:hAnsi="Arial" w:cs="Arial"/>
          <w:sz w:val="14"/>
          <w:szCs w:val="14"/>
          <w:vertAlign w:val="superscript"/>
          <w:lang w:val="en-US"/>
        </w:rPr>
        <w:t>a</w:t>
      </w:r>
      <w:r w:rsidRPr="000F2B0E">
        <w:rPr>
          <w:rFonts w:ascii="Arial" w:hAnsi="Arial" w:cs="Arial"/>
          <w:sz w:val="14"/>
          <w:szCs w:val="14"/>
          <w:lang w:val="en-US"/>
        </w:rPr>
        <w:t xml:space="preserve"> </w:t>
      </w:r>
      <w:proofErr w:type="spellStart"/>
      <w:r w:rsidR="003543E4" w:rsidRPr="000F2B0E">
        <w:rPr>
          <w:rFonts w:ascii="Arial" w:hAnsi="Arial" w:cs="Arial"/>
          <w:sz w:val="14"/>
          <w:szCs w:val="14"/>
          <w:lang w:val="en-US"/>
        </w:rPr>
        <w:t>Odontólogo</w:t>
      </w:r>
      <w:proofErr w:type="spellEnd"/>
      <w:r w:rsidR="003543E4" w:rsidRPr="000F2B0E">
        <w:rPr>
          <w:rFonts w:ascii="Arial" w:hAnsi="Arial" w:cs="Arial"/>
          <w:sz w:val="14"/>
          <w:szCs w:val="14"/>
          <w:lang w:val="en-US"/>
        </w:rPr>
        <w:t xml:space="preserve"> general</w:t>
      </w:r>
    </w:p>
    <w:p w14:paraId="7D8241E3" w14:textId="649E9E7E" w:rsidR="003543E4" w:rsidRPr="000F2B0E" w:rsidRDefault="00E93C39" w:rsidP="00E93C39">
      <w:pPr>
        <w:shd w:val="clear" w:color="auto" w:fill="FFFFFF"/>
        <w:spacing w:after="0" w:line="240" w:lineRule="auto"/>
        <w:jc w:val="center"/>
        <w:rPr>
          <w:rFonts w:ascii="Arial" w:hAnsi="Arial" w:cs="Arial"/>
          <w:sz w:val="14"/>
          <w:szCs w:val="14"/>
          <w:lang w:val="en-US"/>
        </w:rPr>
      </w:pPr>
      <w:r w:rsidRPr="000F2B0E">
        <w:rPr>
          <w:rFonts w:ascii="Arial" w:hAnsi="Arial" w:cs="Arial"/>
          <w:sz w:val="14"/>
          <w:szCs w:val="14"/>
          <w:vertAlign w:val="superscript"/>
          <w:lang w:val="en-US"/>
        </w:rPr>
        <w:t>b</w:t>
      </w:r>
      <w:r w:rsidRPr="000F2B0E">
        <w:rPr>
          <w:rFonts w:ascii="Arial" w:hAnsi="Arial" w:cs="Arial"/>
          <w:sz w:val="14"/>
          <w:szCs w:val="14"/>
          <w:lang w:val="en-US"/>
        </w:rPr>
        <w:t xml:space="preserve"> </w:t>
      </w:r>
      <w:proofErr w:type="spellStart"/>
      <w:r w:rsidR="003543E4" w:rsidRPr="000F2B0E">
        <w:rPr>
          <w:rFonts w:ascii="Arial" w:hAnsi="Arial" w:cs="Arial"/>
          <w:sz w:val="14"/>
          <w:szCs w:val="14"/>
          <w:lang w:val="en-US"/>
        </w:rPr>
        <w:t>Especialista</w:t>
      </w:r>
      <w:proofErr w:type="spellEnd"/>
      <w:r w:rsidR="003543E4" w:rsidRPr="000F2B0E">
        <w:rPr>
          <w:rFonts w:ascii="Arial" w:hAnsi="Arial" w:cs="Arial"/>
          <w:sz w:val="14"/>
          <w:szCs w:val="14"/>
          <w:lang w:val="en-US"/>
        </w:rPr>
        <w:t xml:space="preserve"> </w:t>
      </w:r>
      <w:proofErr w:type="spellStart"/>
      <w:r w:rsidR="003543E4" w:rsidRPr="000F2B0E">
        <w:rPr>
          <w:rFonts w:ascii="Arial" w:hAnsi="Arial" w:cs="Arial"/>
          <w:sz w:val="14"/>
          <w:szCs w:val="14"/>
          <w:lang w:val="en-US"/>
        </w:rPr>
        <w:t>en</w:t>
      </w:r>
      <w:proofErr w:type="spellEnd"/>
      <w:r w:rsidR="003543E4" w:rsidRPr="000F2B0E">
        <w:rPr>
          <w:rFonts w:ascii="Arial" w:hAnsi="Arial" w:cs="Arial"/>
          <w:sz w:val="14"/>
          <w:szCs w:val="14"/>
          <w:lang w:val="en-US"/>
        </w:rPr>
        <w:t xml:space="preserve"> </w:t>
      </w:r>
      <w:proofErr w:type="spellStart"/>
      <w:r w:rsidR="003543E4" w:rsidRPr="000F2B0E">
        <w:rPr>
          <w:rFonts w:ascii="Arial" w:hAnsi="Arial" w:cs="Arial"/>
          <w:sz w:val="14"/>
          <w:szCs w:val="14"/>
          <w:lang w:val="en-US"/>
        </w:rPr>
        <w:t>Rehabilitación</w:t>
      </w:r>
      <w:proofErr w:type="spellEnd"/>
      <w:r w:rsidR="003543E4" w:rsidRPr="000F2B0E">
        <w:rPr>
          <w:rFonts w:ascii="Arial" w:hAnsi="Arial" w:cs="Arial"/>
          <w:sz w:val="14"/>
          <w:szCs w:val="14"/>
          <w:lang w:val="en-US"/>
        </w:rPr>
        <w:t xml:space="preserve"> Oral</w:t>
      </w:r>
    </w:p>
    <w:p w14:paraId="200B4904" w14:textId="06159792" w:rsidR="00E93C39" w:rsidRPr="000F2B0E" w:rsidRDefault="00E93C39" w:rsidP="00E93C39">
      <w:pPr>
        <w:shd w:val="clear" w:color="auto" w:fill="FFFFFF"/>
        <w:spacing w:after="0" w:line="240" w:lineRule="auto"/>
        <w:rPr>
          <w:rFonts w:ascii="Arial" w:hAnsi="Arial" w:cs="Arial"/>
          <w:sz w:val="18"/>
          <w:lang w:val="en-US"/>
        </w:rPr>
      </w:pPr>
    </w:p>
    <w:p w14:paraId="05647883" w14:textId="77777777" w:rsidR="00444618" w:rsidRPr="000F2B0E" w:rsidRDefault="00444618" w:rsidP="00E93C39">
      <w:pPr>
        <w:shd w:val="clear" w:color="auto" w:fill="FFFFFF"/>
        <w:spacing w:after="0" w:line="240" w:lineRule="auto"/>
        <w:rPr>
          <w:rFonts w:ascii="Arial" w:hAnsi="Arial" w:cs="Arial"/>
          <w:sz w:val="18"/>
          <w:lang w:val="en-US"/>
        </w:rPr>
      </w:pPr>
    </w:p>
    <w:p w14:paraId="27EF9139" w14:textId="20ECF1D5" w:rsidR="00D3181D" w:rsidRPr="000F2B0E" w:rsidRDefault="009E2577" w:rsidP="00444618">
      <w:pPr>
        <w:spacing w:after="0" w:line="240" w:lineRule="auto"/>
        <w:jc w:val="both"/>
        <w:rPr>
          <w:rFonts w:ascii="Arial" w:hAnsi="Arial" w:cs="Arial"/>
          <w:b/>
          <w:sz w:val="18"/>
          <w:szCs w:val="18"/>
        </w:rPr>
      </w:pPr>
      <w:r w:rsidRPr="000F2B0E">
        <w:rPr>
          <w:rFonts w:ascii="Arial" w:hAnsi="Arial" w:cs="Arial"/>
          <w:b/>
          <w:sz w:val="18"/>
          <w:szCs w:val="18"/>
        </w:rPr>
        <w:t>RESUMEN</w:t>
      </w:r>
      <w:r w:rsidR="00D3181D" w:rsidRPr="000F2B0E">
        <w:rPr>
          <w:rFonts w:ascii="Arial" w:hAnsi="Arial" w:cs="Arial"/>
          <w:b/>
          <w:sz w:val="18"/>
          <w:szCs w:val="18"/>
        </w:rPr>
        <w:t xml:space="preserve"> </w:t>
      </w:r>
    </w:p>
    <w:p w14:paraId="30823265" w14:textId="77777777" w:rsidR="00444618" w:rsidRPr="000F2B0E" w:rsidRDefault="00444618" w:rsidP="00444618">
      <w:pPr>
        <w:spacing w:after="0" w:line="240" w:lineRule="auto"/>
        <w:jc w:val="both"/>
        <w:rPr>
          <w:rFonts w:ascii="Arial" w:hAnsi="Arial" w:cs="Arial"/>
          <w:sz w:val="18"/>
          <w:szCs w:val="18"/>
        </w:rPr>
      </w:pPr>
    </w:p>
    <w:p w14:paraId="2CA30962" w14:textId="7A6FDD1A" w:rsidR="00D3181D" w:rsidRPr="000F2B0E" w:rsidRDefault="00D3181D" w:rsidP="00444618">
      <w:pPr>
        <w:spacing w:after="0" w:line="240" w:lineRule="auto"/>
        <w:jc w:val="both"/>
        <w:rPr>
          <w:rFonts w:ascii="Arial" w:hAnsi="Arial" w:cs="Arial"/>
          <w:sz w:val="18"/>
          <w:szCs w:val="18"/>
        </w:rPr>
      </w:pPr>
      <w:r w:rsidRPr="000F2B0E">
        <w:rPr>
          <w:rFonts w:ascii="Arial" w:hAnsi="Arial" w:cs="Arial"/>
          <w:sz w:val="18"/>
          <w:szCs w:val="18"/>
        </w:rPr>
        <w:t>El cambio de color dental es una alteración que varía en causa, ubicación y gravedad, que puede estar relacionada con factores extrínsecos, intrínsecos o una combinación de ambos; por ello</w:t>
      </w:r>
      <w:r w:rsidR="00107A42" w:rsidRPr="000F2B0E">
        <w:rPr>
          <w:rFonts w:ascii="Arial" w:hAnsi="Arial" w:cs="Arial"/>
          <w:sz w:val="18"/>
          <w:szCs w:val="18"/>
        </w:rPr>
        <w:t>,</w:t>
      </w:r>
      <w:r w:rsidRPr="000F2B0E">
        <w:rPr>
          <w:rFonts w:ascii="Arial" w:hAnsi="Arial" w:cs="Arial"/>
          <w:sz w:val="18"/>
          <w:szCs w:val="18"/>
        </w:rPr>
        <w:t xml:space="preserve"> el blanqueamiento dental es de los procedimientos más solicitados a los estomatólogos; cada vez </w:t>
      </w:r>
      <w:r w:rsidR="00B413FC" w:rsidRPr="000F2B0E">
        <w:rPr>
          <w:rFonts w:ascii="Arial" w:hAnsi="Arial" w:cs="Arial"/>
          <w:sz w:val="18"/>
          <w:szCs w:val="18"/>
        </w:rPr>
        <w:t>hay</w:t>
      </w:r>
      <w:r w:rsidRPr="000F2B0E">
        <w:rPr>
          <w:rFonts w:ascii="Arial" w:hAnsi="Arial" w:cs="Arial"/>
          <w:sz w:val="18"/>
          <w:szCs w:val="18"/>
        </w:rPr>
        <w:t xml:space="preserve"> más pacientes que buscan una mejor imagen y sonrisa </w:t>
      </w:r>
      <w:r w:rsidR="00B413FC" w:rsidRPr="000F2B0E">
        <w:rPr>
          <w:rFonts w:ascii="Arial" w:hAnsi="Arial" w:cs="Arial"/>
          <w:sz w:val="18"/>
          <w:szCs w:val="18"/>
        </w:rPr>
        <w:t>sin plantearse</w:t>
      </w:r>
      <w:r w:rsidRPr="000F2B0E">
        <w:rPr>
          <w:rFonts w:ascii="Arial" w:hAnsi="Arial" w:cs="Arial"/>
          <w:sz w:val="18"/>
          <w:szCs w:val="18"/>
        </w:rPr>
        <w:t xml:space="preserve"> las posibles consecuencias. Esto es </w:t>
      </w:r>
      <w:r w:rsidR="00B413FC" w:rsidRPr="000F2B0E">
        <w:rPr>
          <w:rFonts w:ascii="Arial" w:hAnsi="Arial" w:cs="Arial"/>
          <w:sz w:val="18"/>
          <w:szCs w:val="18"/>
        </w:rPr>
        <w:t xml:space="preserve">debido a </w:t>
      </w:r>
      <w:r w:rsidRPr="000F2B0E">
        <w:rPr>
          <w:rFonts w:ascii="Arial" w:hAnsi="Arial" w:cs="Arial"/>
          <w:sz w:val="18"/>
          <w:szCs w:val="18"/>
        </w:rPr>
        <w:t>l</w:t>
      </w:r>
      <w:r w:rsidR="00B413FC" w:rsidRPr="000F2B0E">
        <w:rPr>
          <w:rFonts w:ascii="Arial" w:hAnsi="Arial" w:cs="Arial"/>
          <w:sz w:val="18"/>
          <w:szCs w:val="18"/>
        </w:rPr>
        <w:t>a</w:t>
      </w:r>
      <w:r w:rsidRPr="000F2B0E">
        <w:rPr>
          <w:rFonts w:ascii="Arial" w:hAnsi="Arial" w:cs="Arial"/>
          <w:sz w:val="18"/>
          <w:szCs w:val="18"/>
        </w:rPr>
        <w:t xml:space="preserve"> </w:t>
      </w:r>
      <w:r w:rsidR="00B413FC" w:rsidRPr="000F2B0E">
        <w:rPr>
          <w:rFonts w:ascii="Arial" w:hAnsi="Arial" w:cs="Arial"/>
          <w:sz w:val="18"/>
          <w:szCs w:val="18"/>
        </w:rPr>
        <w:t>publicidad</w:t>
      </w:r>
      <w:r w:rsidRPr="000F2B0E">
        <w:rPr>
          <w:rFonts w:ascii="Arial" w:hAnsi="Arial" w:cs="Arial"/>
          <w:sz w:val="18"/>
          <w:szCs w:val="18"/>
        </w:rPr>
        <w:t xml:space="preserve"> constante </w:t>
      </w:r>
      <w:r w:rsidR="00B413FC" w:rsidRPr="000F2B0E">
        <w:rPr>
          <w:rFonts w:ascii="Arial" w:hAnsi="Arial" w:cs="Arial"/>
          <w:sz w:val="18"/>
          <w:szCs w:val="18"/>
        </w:rPr>
        <w:t>en</w:t>
      </w:r>
      <w:r w:rsidRPr="000F2B0E">
        <w:rPr>
          <w:rFonts w:ascii="Arial" w:hAnsi="Arial" w:cs="Arial"/>
          <w:sz w:val="18"/>
          <w:szCs w:val="18"/>
        </w:rPr>
        <w:t xml:space="preserve"> los medios de comunicación</w:t>
      </w:r>
      <w:r w:rsidR="00B413FC" w:rsidRPr="000F2B0E">
        <w:rPr>
          <w:rFonts w:ascii="Arial" w:hAnsi="Arial" w:cs="Arial"/>
          <w:sz w:val="18"/>
          <w:szCs w:val="18"/>
        </w:rPr>
        <w:t>;</w:t>
      </w:r>
      <w:r w:rsidRPr="000F2B0E">
        <w:rPr>
          <w:rFonts w:ascii="Arial" w:hAnsi="Arial" w:cs="Arial"/>
          <w:sz w:val="18"/>
          <w:szCs w:val="18"/>
        </w:rPr>
        <w:t xml:space="preserve"> </w:t>
      </w:r>
      <w:r w:rsidR="00B413FC" w:rsidRPr="000F2B0E">
        <w:rPr>
          <w:rFonts w:ascii="Arial" w:hAnsi="Arial" w:cs="Arial"/>
          <w:sz w:val="18"/>
          <w:szCs w:val="18"/>
        </w:rPr>
        <w:t xml:space="preserve">además, </w:t>
      </w:r>
      <w:r w:rsidRPr="000F2B0E">
        <w:rPr>
          <w:rFonts w:ascii="Arial" w:hAnsi="Arial" w:cs="Arial"/>
          <w:sz w:val="18"/>
          <w:szCs w:val="18"/>
        </w:rPr>
        <w:t xml:space="preserve">ha propiciado la aparición de ciertos productos en el mercado </w:t>
      </w:r>
      <w:r w:rsidR="00B413FC" w:rsidRPr="000F2B0E">
        <w:rPr>
          <w:rFonts w:ascii="Arial" w:hAnsi="Arial" w:cs="Arial"/>
          <w:sz w:val="18"/>
          <w:szCs w:val="18"/>
        </w:rPr>
        <w:t>que</w:t>
      </w:r>
      <w:r w:rsidRPr="000F2B0E">
        <w:rPr>
          <w:rFonts w:ascii="Arial" w:hAnsi="Arial" w:cs="Arial"/>
          <w:sz w:val="18"/>
          <w:szCs w:val="18"/>
        </w:rPr>
        <w:t xml:space="preserve"> son utilizados por los consumidores sin ningún control </w:t>
      </w:r>
      <w:r w:rsidR="00B413FC" w:rsidRPr="000F2B0E">
        <w:rPr>
          <w:rFonts w:ascii="Arial" w:hAnsi="Arial" w:cs="Arial"/>
          <w:sz w:val="18"/>
          <w:szCs w:val="18"/>
        </w:rPr>
        <w:t>de</w:t>
      </w:r>
      <w:r w:rsidRPr="000F2B0E">
        <w:rPr>
          <w:rFonts w:ascii="Arial" w:hAnsi="Arial" w:cs="Arial"/>
          <w:sz w:val="18"/>
          <w:szCs w:val="18"/>
        </w:rPr>
        <w:t xml:space="preserve"> parte del odontólogo</w:t>
      </w:r>
      <w:r w:rsidR="00107A42" w:rsidRPr="000F2B0E">
        <w:rPr>
          <w:rFonts w:ascii="Arial" w:hAnsi="Arial" w:cs="Arial"/>
          <w:sz w:val="18"/>
          <w:szCs w:val="18"/>
          <w:lang w:val="es-VE"/>
        </w:rPr>
        <w:t>. Por ello, el objetivo de esta revisión es</w:t>
      </w:r>
      <w:r w:rsidRPr="000F2B0E">
        <w:rPr>
          <w:rFonts w:ascii="Arial" w:hAnsi="Arial" w:cs="Arial"/>
          <w:sz w:val="18"/>
          <w:szCs w:val="18"/>
        </w:rPr>
        <w:t xml:space="preserve"> conocer </w:t>
      </w:r>
      <w:r w:rsidRPr="000F2B0E">
        <w:rPr>
          <w:rFonts w:ascii="Arial" w:hAnsi="Arial" w:cs="Arial"/>
          <w:sz w:val="18"/>
          <w:szCs w:val="18"/>
          <w:lang w:val="es-VE"/>
        </w:rPr>
        <w:t xml:space="preserve">las </w:t>
      </w:r>
      <w:r w:rsidRPr="000F2B0E">
        <w:rPr>
          <w:rFonts w:ascii="Arial" w:hAnsi="Arial" w:cs="Arial"/>
          <w:sz w:val="18"/>
          <w:szCs w:val="18"/>
        </w:rPr>
        <w:t xml:space="preserve">ventajas y desventajas del aclaramiento dental </w:t>
      </w:r>
      <w:r w:rsidR="00107A42" w:rsidRPr="000F2B0E">
        <w:rPr>
          <w:rFonts w:ascii="Arial" w:hAnsi="Arial" w:cs="Arial"/>
          <w:sz w:val="18"/>
          <w:szCs w:val="18"/>
        </w:rPr>
        <w:t>del</w:t>
      </w:r>
      <w:r w:rsidRPr="000F2B0E">
        <w:rPr>
          <w:rFonts w:ascii="Arial" w:hAnsi="Arial" w:cs="Arial"/>
          <w:sz w:val="18"/>
          <w:szCs w:val="18"/>
        </w:rPr>
        <w:t xml:space="preserve"> peróxido de hidrógeno (PH) 35% (</w:t>
      </w:r>
      <w:proofErr w:type="spellStart"/>
      <w:r w:rsidRPr="000F2B0E">
        <w:rPr>
          <w:rFonts w:ascii="Arial" w:hAnsi="Arial" w:cs="Arial"/>
          <w:sz w:val="18"/>
          <w:szCs w:val="18"/>
        </w:rPr>
        <w:t>ultradent</w:t>
      </w:r>
      <w:proofErr w:type="spellEnd"/>
      <w:r w:rsidRPr="000F2B0E">
        <w:rPr>
          <w:rFonts w:ascii="Arial" w:hAnsi="Arial" w:cs="Arial"/>
          <w:sz w:val="18"/>
          <w:szCs w:val="18"/>
        </w:rPr>
        <w:t xml:space="preserve">) de consultorio y </w:t>
      </w:r>
      <w:r w:rsidR="00107A42" w:rsidRPr="000F2B0E">
        <w:rPr>
          <w:rFonts w:ascii="Arial" w:hAnsi="Arial" w:cs="Arial"/>
          <w:sz w:val="18"/>
          <w:szCs w:val="18"/>
        </w:rPr>
        <w:t xml:space="preserve">el </w:t>
      </w:r>
      <w:r w:rsidRPr="000F2B0E">
        <w:rPr>
          <w:rFonts w:ascii="Arial" w:hAnsi="Arial" w:cs="Arial"/>
          <w:sz w:val="18"/>
          <w:szCs w:val="18"/>
        </w:rPr>
        <w:t>peróxido de carbamida (PC) 10% (</w:t>
      </w:r>
      <w:proofErr w:type="spellStart"/>
      <w:r w:rsidRPr="000F2B0E">
        <w:rPr>
          <w:rFonts w:ascii="Arial" w:hAnsi="Arial" w:cs="Arial"/>
          <w:sz w:val="18"/>
          <w:szCs w:val="18"/>
        </w:rPr>
        <w:t>ultradent</w:t>
      </w:r>
      <w:proofErr w:type="spellEnd"/>
      <w:r w:rsidRPr="000F2B0E">
        <w:rPr>
          <w:rFonts w:ascii="Arial" w:hAnsi="Arial" w:cs="Arial"/>
          <w:sz w:val="18"/>
          <w:szCs w:val="18"/>
        </w:rPr>
        <w:t>) de uso doméstico</w:t>
      </w:r>
      <w:r w:rsidRPr="000F2B0E">
        <w:rPr>
          <w:rFonts w:ascii="Arial" w:hAnsi="Arial" w:cs="Arial"/>
          <w:sz w:val="18"/>
          <w:szCs w:val="18"/>
          <w:lang w:val="es-VE"/>
        </w:rPr>
        <w:t xml:space="preserve">, </w:t>
      </w:r>
      <w:r w:rsidRPr="000F2B0E">
        <w:rPr>
          <w:rFonts w:ascii="Arial" w:hAnsi="Arial" w:cs="Arial"/>
          <w:sz w:val="18"/>
          <w:szCs w:val="18"/>
        </w:rPr>
        <w:t>con el fin de garantizar la comodidad de los pacientes durante el uso y evitar posibles efectos adversos</w:t>
      </w:r>
      <w:r w:rsidRPr="000F2B0E">
        <w:rPr>
          <w:rFonts w:ascii="Arial" w:hAnsi="Arial" w:cs="Arial"/>
          <w:sz w:val="18"/>
          <w:szCs w:val="18"/>
          <w:lang w:val="es-VE"/>
        </w:rPr>
        <w:t>.</w:t>
      </w:r>
      <w:r w:rsidRPr="000F2B0E">
        <w:rPr>
          <w:rFonts w:ascii="Arial" w:hAnsi="Arial" w:cs="Arial"/>
          <w:sz w:val="18"/>
          <w:szCs w:val="18"/>
        </w:rPr>
        <w:t xml:space="preserve"> </w:t>
      </w:r>
      <w:r w:rsidR="00107A42" w:rsidRPr="000F2B0E">
        <w:rPr>
          <w:rFonts w:ascii="Arial" w:hAnsi="Arial" w:cs="Arial"/>
          <w:sz w:val="18"/>
          <w:szCs w:val="18"/>
        </w:rPr>
        <w:t xml:space="preserve">Se </w:t>
      </w:r>
      <w:r w:rsidRPr="000F2B0E">
        <w:rPr>
          <w:rFonts w:ascii="Arial" w:hAnsi="Arial" w:cs="Arial"/>
          <w:sz w:val="18"/>
          <w:szCs w:val="18"/>
        </w:rPr>
        <w:t xml:space="preserve">revisó </w:t>
      </w:r>
      <w:r w:rsidR="00107A42" w:rsidRPr="000F2B0E">
        <w:rPr>
          <w:rFonts w:ascii="Arial" w:hAnsi="Arial" w:cs="Arial"/>
          <w:sz w:val="18"/>
          <w:szCs w:val="18"/>
        </w:rPr>
        <w:t xml:space="preserve">el </w:t>
      </w:r>
      <w:r w:rsidRPr="000F2B0E">
        <w:rPr>
          <w:rFonts w:ascii="Arial" w:hAnsi="Arial" w:cs="Arial"/>
          <w:sz w:val="18"/>
          <w:szCs w:val="18"/>
        </w:rPr>
        <w:t>motor de búsqueda Google académico</w:t>
      </w:r>
      <w:r w:rsidR="00107A42" w:rsidRPr="000F2B0E">
        <w:rPr>
          <w:rFonts w:ascii="Arial" w:hAnsi="Arial" w:cs="Arial"/>
          <w:sz w:val="18"/>
          <w:szCs w:val="18"/>
        </w:rPr>
        <w:t>,</w:t>
      </w:r>
      <w:r w:rsidRPr="000F2B0E">
        <w:rPr>
          <w:rFonts w:ascii="Arial" w:hAnsi="Arial" w:cs="Arial"/>
          <w:sz w:val="18"/>
          <w:szCs w:val="18"/>
        </w:rPr>
        <w:t xml:space="preserve"> así como bases de datos</w:t>
      </w:r>
      <w:r w:rsidR="00107A42" w:rsidRPr="000F2B0E">
        <w:rPr>
          <w:rFonts w:ascii="Arial" w:hAnsi="Arial" w:cs="Arial"/>
          <w:sz w:val="18"/>
          <w:szCs w:val="18"/>
        </w:rPr>
        <w:t>:</w:t>
      </w:r>
      <w:r w:rsidRPr="000F2B0E">
        <w:rPr>
          <w:rFonts w:ascii="Arial" w:hAnsi="Arial" w:cs="Arial"/>
          <w:sz w:val="18"/>
          <w:szCs w:val="18"/>
        </w:rPr>
        <w:t xml:space="preserve"> Pub</w:t>
      </w:r>
      <w:r w:rsidR="00107A42" w:rsidRPr="000F2B0E">
        <w:rPr>
          <w:rFonts w:ascii="Arial" w:hAnsi="Arial" w:cs="Arial"/>
          <w:sz w:val="18"/>
          <w:szCs w:val="18"/>
        </w:rPr>
        <w:t>M</w:t>
      </w:r>
      <w:r w:rsidRPr="000F2B0E">
        <w:rPr>
          <w:rFonts w:ascii="Arial" w:hAnsi="Arial" w:cs="Arial"/>
          <w:sz w:val="18"/>
          <w:szCs w:val="18"/>
        </w:rPr>
        <w:t>ed, Sci</w:t>
      </w:r>
      <w:r w:rsidR="00107A42" w:rsidRPr="000F2B0E">
        <w:rPr>
          <w:rFonts w:ascii="Arial" w:hAnsi="Arial" w:cs="Arial"/>
          <w:sz w:val="18"/>
          <w:szCs w:val="18"/>
        </w:rPr>
        <w:t>ELO</w:t>
      </w:r>
      <w:r w:rsidRPr="000F2B0E">
        <w:rPr>
          <w:rFonts w:ascii="Arial" w:hAnsi="Arial" w:cs="Arial"/>
          <w:sz w:val="18"/>
          <w:szCs w:val="18"/>
        </w:rPr>
        <w:t xml:space="preserve">, </w:t>
      </w:r>
      <w:proofErr w:type="spellStart"/>
      <w:r w:rsidRPr="000F2B0E">
        <w:rPr>
          <w:rFonts w:ascii="Arial" w:hAnsi="Arial" w:cs="Arial"/>
          <w:sz w:val="18"/>
          <w:szCs w:val="18"/>
        </w:rPr>
        <w:t>Medigra</w:t>
      </w:r>
      <w:r w:rsidR="0010208D" w:rsidRPr="000F2B0E">
        <w:rPr>
          <w:rFonts w:ascii="Arial" w:hAnsi="Arial" w:cs="Arial"/>
          <w:sz w:val="18"/>
          <w:szCs w:val="18"/>
        </w:rPr>
        <w:t>p</w:t>
      </w:r>
      <w:r w:rsidRPr="000F2B0E">
        <w:rPr>
          <w:rFonts w:ascii="Arial" w:hAnsi="Arial" w:cs="Arial"/>
          <w:sz w:val="18"/>
          <w:szCs w:val="18"/>
        </w:rPr>
        <w:t>hic</w:t>
      </w:r>
      <w:proofErr w:type="spellEnd"/>
      <w:r w:rsidR="00107A42" w:rsidRPr="000F2B0E">
        <w:rPr>
          <w:rFonts w:ascii="Arial" w:hAnsi="Arial" w:cs="Arial"/>
          <w:sz w:val="18"/>
          <w:szCs w:val="18"/>
        </w:rPr>
        <w:t xml:space="preserve"> y</w:t>
      </w:r>
      <w:r w:rsidRPr="000F2B0E">
        <w:rPr>
          <w:rFonts w:ascii="Arial" w:hAnsi="Arial" w:cs="Arial"/>
          <w:sz w:val="18"/>
          <w:szCs w:val="18"/>
        </w:rPr>
        <w:t xml:space="preserve"> </w:t>
      </w:r>
      <w:proofErr w:type="spellStart"/>
      <w:r w:rsidRPr="000F2B0E">
        <w:rPr>
          <w:rFonts w:ascii="Arial" w:hAnsi="Arial" w:cs="Arial"/>
          <w:sz w:val="18"/>
          <w:szCs w:val="18"/>
        </w:rPr>
        <w:t>Science</w:t>
      </w:r>
      <w:r w:rsidR="00A40E59" w:rsidRPr="000F2B0E">
        <w:rPr>
          <w:rFonts w:ascii="Arial" w:hAnsi="Arial" w:cs="Arial"/>
          <w:sz w:val="18"/>
          <w:szCs w:val="18"/>
        </w:rPr>
        <w:t>D</w:t>
      </w:r>
      <w:r w:rsidRPr="000F2B0E">
        <w:rPr>
          <w:rFonts w:ascii="Arial" w:hAnsi="Arial" w:cs="Arial"/>
          <w:sz w:val="18"/>
          <w:szCs w:val="18"/>
        </w:rPr>
        <w:t>irect</w:t>
      </w:r>
      <w:proofErr w:type="spellEnd"/>
      <w:r w:rsidR="00107A42" w:rsidRPr="000F2B0E">
        <w:rPr>
          <w:rFonts w:ascii="Arial" w:hAnsi="Arial" w:cs="Arial"/>
          <w:sz w:val="18"/>
          <w:szCs w:val="18"/>
        </w:rPr>
        <w:t>,</w:t>
      </w:r>
      <w:r w:rsidRPr="000F2B0E">
        <w:rPr>
          <w:rFonts w:ascii="Arial" w:hAnsi="Arial" w:cs="Arial"/>
          <w:sz w:val="18"/>
          <w:szCs w:val="18"/>
        </w:rPr>
        <w:t xml:space="preserve"> </w:t>
      </w:r>
      <w:r w:rsidR="00107A42" w:rsidRPr="000F2B0E">
        <w:rPr>
          <w:rFonts w:ascii="Arial" w:hAnsi="Arial" w:cs="Arial"/>
          <w:sz w:val="18"/>
          <w:szCs w:val="18"/>
        </w:rPr>
        <w:t>en el periodo</w:t>
      </w:r>
      <w:r w:rsidRPr="000F2B0E">
        <w:rPr>
          <w:rFonts w:ascii="Arial" w:hAnsi="Arial" w:cs="Arial"/>
          <w:sz w:val="18"/>
          <w:szCs w:val="18"/>
        </w:rPr>
        <w:t xml:space="preserve"> 2002 hasta el 2020, empleando como palabras clave “</w:t>
      </w:r>
      <w:r w:rsidR="00107A42" w:rsidRPr="000F2B0E">
        <w:rPr>
          <w:rFonts w:ascii="Arial" w:hAnsi="Arial" w:cs="Arial"/>
          <w:sz w:val="18"/>
          <w:szCs w:val="18"/>
        </w:rPr>
        <w:t>p</w:t>
      </w:r>
      <w:r w:rsidRPr="000F2B0E">
        <w:rPr>
          <w:rFonts w:ascii="Arial" w:hAnsi="Arial" w:cs="Arial"/>
          <w:sz w:val="18"/>
          <w:szCs w:val="18"/>
        </w:rPr>
        <w:t xml:space="preserve">eróxido de </w:t>
      </w:r>
      <w:r w:rsidR="00107A42" w:rsidRPr="000F2B0E">
        <w:rPr>
          <w:rFonts w:ascii="Arial" w:hAnsi="Arial" w:cs="Arial"/>
          <w:sz w:val="18"/>
          <w:szCs w:val="18"/>
        </w:rPr>
        <w:t>h</w:t>
      </w:r>
      <w:r w:rsidRPr="000F2B0E">
        <w:rPr>
          <w:rFonts w:ascii="Arial" w:hAnsi="Arial" w:cs="Arial"/>
          <w:sz w:val="18"/>
          <w:szCs w:val="18"/>
        </w:rPr>
        <w:t>idrogeno”, “peróxido de carbamida”, “blanqueamiento”, “aclaramiento”, “p</w:t>
      </w:r>
      <w:r w:rsidR="004348B2" w:rsidRPr="000F2B0E">
        <w:rPr>
          <w:rFonts w:ascii="Arial" w:hAnsi="Arial" w:cs="Arial"/>
          <w:sz w:val="18"/>
          <w:szCs w:val="18"/>
        </w:rPr>
        <w:t>H</w:t>
      </w:r>
      <w:r w:rsidRPr="000F2B0E">
        <w:rPr>
          <w:rFonts w:ascii="Arial" w:hAnsi="Arial" w:cs="Arial"/>
          <w:sz w:val="18"/>
          <w:szCs w:val="18"/>
        </w:rPr>
        <w:t>” y sus similares en inglés</w:t>
      </w:r>
      <w:r w:rsidR="00B413FC" w:rsidRPr="000F2B0E">
        <w:rPr>
          <w:rFonts w:ascii="Arial" w:hAnsi="Arial" w:cs="Arial"/>
          <w:sz w:val="18"/>
          <w:szCs w:val="18"/>
        </w:rPr>
        <w:t>.</w:t>
      </w:r>
      <w:r w:rsidRPr="000F2B0E">
        <w:rPr>
          <w:rFonts w:ascii="Arial" w:hAnsi="Arial" w:cs="Arial"/>
          <w:sz w:val="18"/>
          <w:szCs w:val="18"/>
        </w:rPr>
        <w:t xml:space="preserve"> </w:t>
      </w:r>
      <w:r w:rsidR="00B413FC" w:rsidRPr="000F2B0E">
        <w:rPr>
          <w:rFonts w:ascii="Arial" w:hAnsi="Arial" w:cs="Arial"/>
          <w:sz w:val="18"/>
          <w:szCs w:val="18"/>
        </w:rPr>
        <w:t>S</w:t>
      </w:r>
      <w:r w:rsidRPr="000F2B0E">
        <w:rPr>
          <w:rFonts w:ascii="Arial" w:hAnsi="Arial" w:cs="Arial"/>
          <w:sz w:val="18"/>
          <w:szCs w:val="18"/>
        </w:rPr>
        <w:t xml:space="preserve">e obtuvieron 254 artículos, de los </w:t>
      </w:r>
      <w:r w:rsidR="00B413FC" w:rsidRPr="000F2B0E">
        <w:rPr>
          <w:rFonts w:ascii="Arial" w:hAnsi="Arial" w:cs="Arial"/>
          <w:sz w:val="18"/>
          <w:szCs w:val="18"/>
        </w:rPr>
        <w:t>cuales</w:t>
      </w:r>
      <w:r w:rsidRPr="000F2B0E">
        <w:rPr>
          <w:rFonts w:ascii="Arial" w:hAnsi="Arial" w:cs="Arial"/>
          <w:sz w:val="18"/>
          <w:szCs w:val="18"/>
        </w:rPr>
        <w:t xml:space="preserve"> se seleccionaron 50 que fueron analizados por relacionarse con el tema planteado. Se concluye que</w:t>
      </w:r>
      <w:r w:rsidR="00B413FC" w:rsidRPr="000F2B0E">
        <w:rPr>
          <w:rFonts w:ascii="Arial" w:hAnsi="Arial" w:cs="Arial"/>
          <w:sz w:val="18"/>
          <w:szCs w:val="18"/>
        </w:rPr>
        <w:t>,</w:t>
      </w:r>
      <w:r w:rsidRPr="000F2B0E">
        <w:rPr>
          <w:rFonts w:ascii="Arial" w:hAnsi="Arial" w:cs="Arial"/>
          <w:sz w:val="18"/>
          <w:szCs w:val="18"/>
        </w:rPr>
        <w:t xml:space="preserve"> de acuerdo con las instrucciones especificadas por el fabricante, el </w:t>
      </w:r>
      <w:r w:rsidR="00B413FC" w:rsidRPr="000F2B0E">
        <w:rPr>
          <w:rFonts w:ascii="Arial" w:hAnsi="Arial" w:cs="Arial"/>
          <w:sz w:val="18"/>
          <w:szCs w:val="18"/>
        </w:rPr>
        <w:t>P</w:t>
      </w:r>
      <w:r w:rsidRPr="000F2B0E">
        <w:rPr>
          <w:rFonts w:ascii="Arial" w:hAnsi="Arial" w:cs="Arial"/>
          <w:sz w:val="18"/>
          <w:szCs w:val="18"/>
        </w:rPr>
        <w:t xml:space="preserve">H 35% y el PC 10% son agentes confiables para la odontología. </w:t>
      </w:r>
    </w:p>
    <w:p w14:paraId="1E19499E" w14:textId="77777777" w:rsidR="00444618" w:rsidRPr="000F2B0E" w:rsidRDefault="00444618" w:rsidP="00444618">
      <w:pPr>
        <w:pStyle w:val="Cuerpo"/>
        <w:spacing w:after="0" w:line="240" w:lineRule="auto"/>
        <w:rPr>
          <w:rFonts w:ascii="Arial" w:hAnsi="Arial" w:cs="Arial"/>
          <w:b/>
          <w:sz w:val="18"/>
          <w:szCs w:val="18"/>
        </w:rPr>
      </w:pPr>
    </w:p>
    <w:p w14:paraId="2BBC6C9A" w14:textId="0DD42197" w:rsidR="0068449F" w:rsidRPr="000F2B0E" w:rsidRDefault="00AE5F0E" w:rsidP="00444618">
      <w:pPr>
        <w:pStyle w:val="Cuerpo"/>
        <w:spacing w:after="0" w:line="240" w:lineRule="auto"/>
        <w:rPr>
          <w:rFonts w:ascii="Arial" w:hAnsi="Arial" w:cs="Arial"/>
          <w:sz w:val="18"/>
          <w:szCs w:val="18"/>
        </w:rPr>
      </w:pPr>
      <w:r w:rsidRPr="000F2B0E">
        <w:rPr>
          <w:rFonts w:ascii="Arial" w:hAnsi="Arial" w:cs="Arial"/>
          <w:b/>
          <w:sz w:val="18"/>
          <w:szCs w:val="18"/>
        </w:rPr>
        <w:t xml:space="preserve">Palabras </w:t>
      </w:r>
      <w:r w:rsidR="004C72E6" w:rsidRPr="000F2B0E">
        <w:rPr>
          <w:rFonts w:ascii="Arial" w:hAnsi="Arial" w:cs="Arial"/>
          <w:b/>
          <w:sz w:val="18"/>
          <w:szCs w:val="18"/>
        </w:rPr>
        <w:t>c</w:t>
      </w:r>
      <w:r w:rsidRPr="000F2B0E">
        <w:rPr>
          <w:rFonts w:ascii="Arial" w:hAnsi="Arial" w:cs="Arial"/>
          <w:b/>
          <w:sz w:val="18"/>
          <w:szCs w:val="18"/>
        </w:rPr>
        <w:t xml:space="preserve">lave: </w:t>
      </w:r>
      <w:r w:rsidRPr="000F2B0E">
        <w:rPr>
          <w:rFonts w:ascii="Arial" w:hAnsi="Arial" w:cs="Arial"/>
          <w:sz w:val="18"/>
          <w:szCs w:val="18"/>
        </w:rPr>
        <w:t>Peróxido de Hidrogeno</w:t>
      </w:r>
      <w:r w:rsidR="00B807CD" w:rsidRPr="000F2B0E">
        <w:rPr>
          <w:rFonts w:ascii="Arial" w:hAnsi="Arial" w:cs="Arial"/>
          <w:sz w:val="18"/>
          <w:szCs w:val="18"/>
        </w:rPr>
        <w:t>;</w:t>
      </w:r>
      <w:r w:rsidRPr="000F2B0E">
        <w:rPr>
          <w:rFonts w:ascii="Arial" w:hAnsi="Arial" w:cs="Arial"/>
          <w:sz w:val="18"/>
          <w:szCs w:val="18"/>
        </w:rPr>
        <w:t xml:space="preserve"> </w:t>
      </w:r>
      <w:r w:rsidR="00B807CD" w:rsidRPr="000F2B0E">
        <w:rPr>
          <w:rFonts w:ascii="Arial" w:hAnsi="Arial" w:cs="Arial"/>
          <w:sz w:val="18"/>
          <w:szCs w:val="18"/>
        </w:rPr>
        <w:t>P</w:t>
      </w:r>
      <w:r w:rsidRPr="000F2B0E">
        <w:rPr>
          <w:rFonts w:ascii="Arial" w:hAnsi="Arial" w:cs="Arial"/>
          <w:sz w:val="18"/>
          <w:szCs w:val="18"/>
        </w:rPr>
        <w:t xml:space="preserve">eróxido de </w:t>
      </w:r>
      <w:r w:rsidR="00B807CD" w:rsidRPr="000F2B0E">
        <w:rPr>
          <w:rFonts w:ascii="Arial" w:hAnsi="Arial" w:cs="Arial"/>
          <w:sz w:val="18"/>
          <w:szCs w:val="18"/>
        </w:rPr>
        <w:t>C</w:t>
      </w:r>
      <w:r w:rsidRPr="000F2B0E">
        <w:rPr>
          <w:rFonts w:ascii="Arial" w:hAnsi="Arial" w:cs="Arial"/>
          <w:sz w:val="18"/>
          <w:szCs w:val="18"/>
        </w:rPr>
        <w:t>arbamida</w:t>
      </w:r>
      <w:r w:rsidR="00B807CD" w:rsidRPr="000F2B0E">
        <w:rPr>
          <w:rFonts w:ascii="Arial" w:hAnsi="Arial" w:cs="Arial"/>
          <w:sz w:val="18"/>
          <w:szCs w:val="18"/>
        </w:rPr>
        <w:t>;</w:t>
      </w:r>
      <w:r w:rsidRPr="000F2B0E">
        <w:rPr>
          <w:rFonts w:ascii="Arial" w:hAnsi="Arial" w:cs="Arial"/>
          <w:sz w:val="18"/>
          <w:szCs w:val="18"/>
        </w:rPr>
        <w:t xml:space="preserve"> </w:t>
      </w:r>
      <w:r w:rsidR="00B807CD" w:rsidRPr="000F2B0E">
        <w:rPr>
          <w:rFonts w:ascii="Arial" w:hAnsi="Arial" w:cs="Arial"/>
          <w:sz w:val="18"/>
          <w:szCs w:val="18"/>
        </w:rPr>
        <w:t>B</w:t>
      </w:r>
      <w:r w:rsidRPr="000F2B0E">
        <w:rPr>
          <w:rFonts w:ascii="Arial" w:hAnsi="Arial" w:cs="Arial"/>
          <w:sz w:val="18"/>
          <w:szCs w:val="18"/>
        </w:rPr>
        <w:t>lanqueamiento</w:t>
      </w:r>
      <w:r w:rsidR="007E3C4F" w:rsidRPr="000F2B0E">
        <w:rPr>
          <w:rFonts w:ascii="Arial" w:hAnsi="Arial" w:cs="Arial"/>
          <w:sz w:val="18"/>
          <w:szCs w:val="18"/>
        </w:rPr>
        <w:t xml:space="preserve"> Dental</w:t>
      </w:r>
      <w:r w:rsidR="00B807CD" w:rsidRPr="000F2B0E">
        <w:rPr>
          <w:rFonts w:ascii="Arial" w:hAnsi="Arial" w:cs="Arial"/>
          <w:sz w:val="18"/>
          <w:szCs w:val="18"/>
        </w:rPr>
        <w:t>;</w:t>
      </w:r>
      <w:r w:rsidRPr="000F2B0E">
        <w:rPr>
          <w:rFonts w:ascii="Arial" w:hAnsi="Arial" w:cs="Arial"/>
          <w:sz w:val="18"/>
          <w:szCs w:val="18"/>
        </w:rPr>
        <w:t xml:space="preserve"> p</w:t>
      </w:r>
      <w:r w:rsidR="007E3C4F" w:rsidRPr="000F2B0E">
        <w:rPr>
          <w:rFonts w:ascii="Arial" w:hAnsi="Arial" w:cs="Arial"/>
          <w:sz w:val="18"/>
          <w:szCs w:val="18"/>
        </w:rPr>
        <w:t>H</w:t>
      </w:r>
      <w:r w:rsidRPr="000F2B0E">
        <w:rPr>
          <w:rFonts w:ascii="Arial" w:hAnsi="Arial" w:cs="Arial"/>
          <w:sz w:val="18"/>
          <w:szCs w:val="18"/>
        </w:rPr>
        <w:t xml:space="preserve">. </w:t>
      </w:r>
      <w:r w:rsidR="0068449F" w:rsidRPr="000F2B0E">
        <w:rPr>
          <w:rFonts w:ascii="Arial" w:hAnsi="Arial" w:cs="Arial"/>
          <w:color w:val="0000FF"/>
          <w:w w:val="105"/>
          <w:sz w:val="18"/>
          <w:szCs w:val="18"/>
          <w:u w:val="single" w:color="0000FF"/>
        </w:rPr>
        <w:t>(Fuente:</w:t>
      </w:r>
      <w:r w:rsidR="0068449F" w:rsidRPr="000F2B0E">
        <w:rPr>
          <w:rFonts w:ascii="Arial" w:hAnsi="Arial" w:cs="Arial"/>
          <w:color w:val="0000FF"/>
          <w:spacing w:val="47"/>
          <w:w w:val="105"/>
          <w:sz w:val="18"/>
          <w:szCs w:val="18"/>
          <w:u w:val="single" w:color="0000FF"/>
        </w:rPr>
        <w:t xml:space="preserve"> </w:t>
      </w:r>
      <w:proofErr w:type="spellStart"/>
      <w:r w:rsidR="0068449F" w:rsidRPr="000F2B0E">
        <w:rPr>
          <w:rFonts w:ascii="Arial" w:hAnsi="Arial" w:cs="Arial"/>
          <w:color w:val="0000FF"/>
          <w:w w:val="105"/>
          <w:sz w:val="18"/>
          <w:szCs w:val="18"/>
          <w:u w:val="single" w:color="0000FF"/>
        </w:rPr>
        <w:t>DeCS</w:t>
      </w:r>
      <w:proofErr w:type="spellEnd"/>
      <w:r w:rsidR="0068449F" w:rsidRPr="000F2B0E">
        <w:rPr>
          <w:rFonts w:ascii="Arial" w:hAnsi="Arial" w:cs="Arial"/>
          <w:color w:val="0000FF"/>
          <w:w w:val="105"/>
          <w:sz w:val="18"/>
          <w:szCs w:val="18"/>
          <w:u w:val="single" w:color="0000FF"/>
        </w:rPr>
        <w:t xml:space="preserve"> BIREME).</w:t>
      </w:r>
    </w:p>
    <w:p w14:paraId="05ABB322" w14:textId="769F22F6" w:rsidR="00AE5F0E" w:rsidRPr="000F2B0E" w:rsidRDefault="00AE5F0E" w:rsidP="00444618">
      <w:pPr>
        <w:spacing w:after="0" w:line="240" w:lineRule="auto"/>
        <w:jc w:val="both"/>
        <w:rPr>
          <w:rFonts w:ascii="Arial" w:hAnsi="Arial" w:cs="Arial"/>
          <w:sz w:val="18"/>
          <w:szCs w:val="18"/>
        </w:rPr>
      </w:pPr>
    </w:p>
    <w:p w14:paraId="2703D5DD" w14:textId="4B29E8DF" w:rsidR="00AE5F0E" w:rsidRPr="000F2B0E" w:rsidRDefault="009E2577" w:rsidP="00444618">
      <w:pPr>
        <w:spacing w:after="0" w:line="240" w:lineRule="auto"/>
        <w:jc w:val="both"/>
        <w:rPr>
          <w:rFonts w:ascii="Arial" w:hAnsi="Arial" w:cs="Arial"/>
          <w:b/>
          <w:sz w:val="18"/>
          <w:szCs w:val="18"/>
          <w:lang w:val="en-US"/>
        </w:rPr>
      </w:pPr>
      <w:r w:rsidRPr="000F2B0E">
        <w:rPr>
          <w:rFonts w:ascii="Arial" w:hAnsi="Arial" w:cs="Arial"/>
          <w:b/>
          <w:sz w:val="18"/>
          <w:szCs w:val="18"/>
          <w:lang w:val="en-US"/>
        </w:rPr>
        <w:t>ABSTRACT</w:t>
      </w:r>
    </w:p>
    <w:p w14:paraId="21D78EE0" w14:textId="77777777" w:rsidR="00444618" w:rsidRPr="000F2B0E" w:rsidRDefault="00444618" w:rsidP="00444618">
      <w:pPr>
        <w:spacing w:after="0" w:line="240" w:lineRule="auto"/>
        <w:jc w:val="both"/>
        <w:rPr>
          <w:rFonts w:ascii="Arial" w:hAnsi="Arial" w:cs="Arial"/>
          <w:b/>
          <w:sz w:val="18"/>
          <w:szCs w:val="18"/>
          <w:lang w:val="en-US"/>
        </w:rPr>
      </w:pPr>
    </w:p>
    <w:p w14:paraId="29B8EF64" w14:textId="6590F560" w:rsidR="00106AD5" w:rsidRPr="000F2B0E" w:rsidRDefault="00AE5F0E" w:rsidP="0044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18"/>
          <w:szCs w:val="18"/>
          <w:lang w:val="en" w:eastAsia="es-PE"/>
        </w:rPr>
      </w:pPr>
      <w:r w:rsidRPr="000F2B0E">
        <w:rPr>
          <w:rFonts w:ascii="Arial" w:hAnsi="Arial" w:cs="Arial"/>
          <w:sz w:val="18"/>
          <w:szCs w:val="18"/>
          <w:lang w:val="en-US"/>
        </w:rPr>
        <w:t xml:space="preserve">Tooth color change is an alteration that varies in cause, </w:t>
      </w:r>
      <w:proofErr w:type="gramStart"/>
      <w:r w:rsidRPr="000F2B0E">
        <w:rPr>
          <w:rFonts w:ascii="Arial" w:hAnsi="Arial" w:cs="Arial"/>
          <w:sz w:val="18"/>
          <w:szCs w:val="18"/>
          <w:lang w:val="en-US"/>
        </w:rPr>
        <w:t>location</w:t>
      </w:r>
      <w:proofErr w:type="gramEnd"/>
      <w:r w:rsidRPr="000F2B0E">
        <w:rPr>
          <w:rFonts w:ascii="Arial" w:hAnsi="Arial" w:cs="Arial"/>
          <w:sz w:val="18"/>
          <w:szCs w:val="18"/>
          <w:lang w:val="en-US"/>
        </w:rPr>
        <w:t xml:space="preserve"> and severity, which may be related to extrinsic factors, intrinsic factors or a combination of both; </w:t>
      </w:r>
      <w:r w:rsidR="00106AD5" w:rsidRPr="000F2B0E">
        <w:rPr>
          <w:rFonts w:ascii="Arial" w:eastAsia="Times New Roman" w:hAnsi="Arial" w:cs="Arial"/>
          <w:color w:val="202124"/>
          <w:sz w:val="18"/>
          <w:szCs w:val="18"/>
          <w:lang w:val="en" w:eastAsia="es-PE"/>
        </w:rPr>
        <w:t xml:space="preserve">For this reason, dental whitening is one of the procedures most requested from dentists; </w:t>
      </w:r>
      <w:r w:rsidR="001613E8" w:rsidRPr="000F2B0E">
        <w:rPr>
          <w:rFonts w:ascii="Arial" w:eastAsia="Times New Roman" w:hAnsi="Arial" w:cs="Arial"/>
          <w:color w:val="202124"/>
          <w:sz w:val="18"/>
          <w:szCs w:val="18"/>
          <w:lang w:val="en" w:eastAsia="es-PE"/>
        </w:rPr>
        <w:t>m</w:t>
      </w:r>
      <w:r w:rsidR="00106AD5" w:rsidRPr="000F2B0E">
        <w:rPr>
          <w:rFonts w:ascii="Arial" w:eastAsia="Times New Roman" w:hAnsi="Arial" w:cs="Arial"/>
          <w:color w:val="202124"/>
          <w:sz w:val="18"/>
          <w:szCs w:val="18"/>
          <w:lang w:val="en" w:eastAsia="es-PE"/>
        </w:rPr>
        <w:t xml:space="preserve">ore and more patients are looking for a better image and smile without considering the possible consequences. This is due to the constant advertising in the media; </w:t>
      </w:r>
      <w:r w:rsidR="001613E8" w:rsidRPr="000F2B0E">
        <w:rPr>
          <w:rFonts w:ascii="Arial" w:eastAsia="Times New Roman" w:hAnsi="Arial" w:cs="Arial"/>
          <w:color w:val="202124"/>
          <w:sz w:val="18"/>
          <w:szCs w:val="18"/>
          <w:lang w:val="en" w:eastAsia="es-PE"/>
        </w:rPr>
        <w:t>i</w:t>
      </w:r>
      <w:r w:rsidR="00106AD5" w:rsidRPr="000F2B0E">
        <w:rPr>
          <w:rFonts w:ascii="Arial" w:eastAsia="Times New Roman" w:hAnsi="Arial" w:cs="Arial"/>
          <w:color w:val="202124"/>
          <w:sz w:val="18"/>
          <w:szCs w:val="18"/>
          <w:lang w:val="en" w:eastAsia="es-PE"/>
        </w:rPr>
        <w:t>n addition, it has led to the appearance of certain products on the market that are used by consumers without any control from the dentist. Therefore, the objective of this review is to know the advantages and disadvantages of dental whitening with 35% hydrogen peroxide (PH) (</w:t>
      </w:r>
      <w:proofErr w:type="spellStart"/>
      <w:r w:rsidR="00106AD5" w:rsidRPr="000F2B0E">
        <w:rPr>
          <w:rFonts w:ascii="Arial" w:eastAsia="Times New Roman" w:hAnsi="Arial" w:cs="Arial"/>
          <w:color w:val="202124"/>
          <w:sz w:val="18"/>
          <w:szCs w:val="18"/>
          <w:lang w:val="en" w:eastAsia="es-PE"/>
        </w:rPr>
        <w:t>ultradent</w:t>
      </w:r>
      <w:proofErr w:type="spellEnd"/>
      <w:r w:rsidR="00106AD5" w:rsidRPr="000F2B0E">
        <w:rPr>
          <w:rFonts w:ascii="Arial" w:eastAsia="Times New Roman" w:hAnsi="Arial" w:cs="Arial"/>
          <w:color w:val="202124"/>
          <w:sz w:val="18"/>
          <w:szCs w:val="18"/>
          <w:lang w:val="en" w:eastAsia="es-PE"/>
        </w:rPr>
        <w:t>) in the office and 10% carbamide peroxide (PC) (</w:t>
      </w:r>
      <w:proofErr w:type="spellStart"/>
      <w:r w:rsidR="00106AD5" w:rsidRPr="000F2B0E">
        <w:rPr>
          <w:rFonts w:ascii="Arial" w:eastAsia="Times New Roman" w:hAnsi="Arial" w:cs="Arial"/>
          <w:color w:val="202124"/>
          <w:sz w:val="18"/>
          <w:szCs w:val="18"/>
          <w:lang w:val="en" w:eastAsia="es-PE"/>
        </w:rPr>
        <w:t>ultradent</w:t>
      </w:r>
      <w:proofErr w:type="spellEnd"/>
      <w:r w:rsidR="00106AD5" w:rsidRPr="000F2B0E">
        <w:rPr>
          <w:rFonts w:ascii="Arial" w:eastAsia="Times New Roman" w:hAnsi="Arial" w:cs="Arial"/>
          <w:color w:val="202124"/>
          <w:sz w:val="18"/>
          <w:szCs w:val="18"/>
          <w:lang w:val="en" w:eastAsia="es-PE"/>
        </w:rPr>
        <w:t xml:space="preserve">) for home use, with the aim of </w:t>
      </w:r>
      <w:proofErr w:type="gramStart"/>
      <w:r w:rsidR="00106AD5" w:rsidRPr="000F2B0E">
        <w:rPr>
          <w:rFonts w:ascii="Arial" w:eastAsia="Times New Roman" w:hAnsi="Arial" w:cs="Arial"/>
          <w:color w:val="202124"/>
          <w:sz w:val="18"/>
          <w:szCs w:val="18"/>
          <w:lang w:val="en" w:eastAsia="es-PE"/>
        </w:rPr>
        <w:t>in order to</w:t>
      </w:r>
      <w:proofErr w:type="gramEnd"/>
      <w:r w:rsidR="00106AD5" w:rsidRPr="000F2B0E">
        <w:rPr>
          <w:rFonts w:ascii="Arial" w:eastAsia="Times New Roman" w:hAnsi="Arial" w:cs="Arial"/>
          <w:color w:val="202124"/>
          <w:sz w:val="18"/>
          <w:szCs w:val="18"/>
          <w:lang w:val="en" w:eastAsia="es-PE"/>
        </w:rPr>
        <w:t xml:space="preserve"> guarantee the comfort of patients during use and to avoid possible adverse effects. The academic Google search engine was reviewed, as well as databases: PubMed, </w:t>
      </w:r>
      <w:proofErr w:type="spellStart"/>
      <w:r w:rsidR="00106AD5" w:rsidRPr="000F2B0E">
        <w:rPr>
          <w:rFonts w:ascii="Arial" w:eastAsia="Times New Roman" w:hAnsi="Arial" w:cs="Arial"/>
          <w:color w:val="202124"/>
          <w:sz w:val="18"/>
          <w:szCs w:val="18"/>
          <w:lang w:val="en" w:eastAsia="es-PE"/>
        </w:rPr>
        <w:t>SciELO</w:t>
      </w:r>
      <w:proofErr w:type="spellEnd"/>
      <w:r w:rsidR="00106AD5" w:rsidRPr="000F2B0E">
        <w:rPr>
          <w:rFonts w:ascii="Arial" w:eastAsia="Times New Roman" w:hAnsi="Arial" w:cs="Arial"/>
          <w:color w:val="202124"/>
          <w:sz w:val="18"/>
          <w:szCs w:val="18"/>
          <w:lang w:val="en" w:eastAsia="es-PE"/>
        </w:rPr>
        <w:t xml:space="preserve">, </w:t>
      </w:r>
      <w:proofErr w:type="spellStart"/>
      <w:r w:rsidR="00106AD5" w:rsidRPr="000F2B0E">
        <w:rPr>
          <w:rFonts w:ascii="Arial" w:eastAsia="Times New Roman" w:hAnsi="Arial" w:cs="Arial"/>
          <w:color w:val="202124"/>
          <w:sz w:val="18"/>
          <w:szCs w:val="18"/>
          <w:lang w:val="en" w:eastAsia="es-PE"/>
        </w:rPr>
        <w:t>Medigra</w:t>
      </w:r>
      <w:r w:rsidR="0010208D" w:rsidRPr="000F2B0E">
        <w:rPr>
          <w:rFonts w:ascii="Arial" w:eastAsia="Times New Roman" w:hAnsi="Arial" w:cs="Arial"/>
          <w:color w:val="202124"/>
          <w:sz w:val="18"/>
          <w:szCs w:val="18"/>
          <w:lang w:val="en" w:eastAsia="es-PE"/>
        </w:rPr>
        <w:t>p</w:t>
      </w:r>
      <w:r w:rsidR="00106AD5" w:rsidRPr="000F2B0E">
        <w:rPr>
          <w:rFonts w:ascii="Arial" w:eastAsia="Times New Roman" w:hAnsi="Arial" w:cs="Arial"/>
          <w:color w:val="202124"/>
          <w:sz w:val="18"/>
          <w:szCs w:val="18"/>
          <w:lang w:val="en" w:eastAsia="es-PE"/>
        </w:rPr>
        <w:t>hic</w:t>
      </w:r>
      <w:proofErr w:type="spellEnd"/>
      <w:r w:rsidR="00106AD5" w:rsidRPr="000F2B0E">
        <w:rPr>
          <w:rFonts w:ascii="Arial" w:eastAsia="Times New Roman" w:hAnsi="Arial" w:cs="Arial"/>
          <w:color w:val="202124"/>
          <w:sz w:val="18"/>
          <w:szCs w:val="18"/>
          <w:lang w:val="en" w:eastAsia="es-PE"/>
        </w:rPr>
        <w:t xml:space="preserve"> and Science</w:t>
      </w:r>
      <w:r w:rsidR="00A40E59" w:rsidRPr="000F2B0E">
        <w:rPr>
          <w:rFonts w:ascii="Arial" w:eastAsia="Times New Roman" w:hAnsi="Arial" w:cs="Arial"/>
          <w:color w:val="202124"/>
          <w:sz w:val="18"/>
          <w:szCs w:val="18"/>
          <w:lang w:val="en" w:eastAsia="es-PE"/>
        </w:rPr>
        <w:t>D</w:t>
      </w:r>
      <w:r w:rsidR="00106AD5" w:rsidRPr="000F2B0E">
        <w:rPr>
          <w:rFonts w:ascii="Arial" w:eastAsia="Times New Roman" w:hAnsi="Arial" w:cs="Arial"/>
          <w:color w:val="202124"/>
          <w:sz w:val="18"/>
          <w:szCs w:val="18"/>
          <w:lang w:val="en" w:eastAsia="es-PE"/>
        </w:rPr>
        <w:t>irect, in the period 2002 to 2020, using as keywords "hydrogen peroxide", "carbamide peroxide", "whitening”, “clarification”, “</w:t>
      </w:r>
      <w:proofErr w:type="spellStart"/>
      <w:r w:rsidR="00106AD5" w:rsidRPr="000F2B0E">
        <w:rPr>
          <w:rFonts w:ascii="Arial" w:eastAsia="Times New Roman" w:hAnsi="Arial" w:cs="Arial"/>
          <w:color w:val="202124"/>
          <w:sz w:val="18"/>
          <w:szCs w:val="18"/>
          <w:lang w:val="en" w:eastAsia="es-PE"/>
        </w:rPr>
        <w:t>ph</w:t>
      </w:r>
      <w:proofErr w:type="spellEnd"/>
      <w:r w:rsidR="00106AD5" w:rsidRPr="000F2B0E">
        <w:rPr>
          <w:rFonts w:ascii="Arial" w:eastAsia="Times New Roman" w:hAnsi="Arial" w:cs="Arial"/>
          <w:color w:val="202124"/>
          <w:sz w:val="18"/>
          <w:szCs w:val="18"/>
          <w:lang w:val="en" w:eastAsia="es-PE"/>
        </w:rPr>
        <w:t xml:space="preserve">” and their similar in English. </w:t>
      </w:r>
      <w:r w:rsidR="001613E8" w:rsidRPr="000F2B0E">
        <w:rPr>
          <w:rFonts w:ascii="Arial" w:eastAsia="Times New Roman" w:hAnsi="Arial" w:cs="Arial"/>
          <w:color w:val="202124"/>
          <w:sz w:val="18"/>
          <w:szCs w:val="18"/>
          <w:lang w:val="en" w:eastAsia="es-PE"/>
        </w:rPr>
        <w:t>Two hundred fifty-four</w:t>
      </w:r>
      <w:r w:rsidR="00106AD5" w:rsidRPr="000F2B0E">
        <w:rPr>
          <w:rFonts w:ascii="Arial" w:eastAsia="Times New Roman" w:hAnsi="Arial" w:cs="Arial"/>
          <w:color w:val="202124"/>
          <w:sz w:val="18"/>
          <w:szCs w:val="18"/>
          <w:lang w:val="en" w:eastAsia="es-PE"/>
        </w:rPr>
        <w:t xml:space="preserve"> articles were obtained, of which 50 were selected and analyzed because they were related to the topic raised. It is concluded that, according to the instructions specified by the manufacturer, PH 35% and PC 10% are reliable agents for dentistry.</w:t>
      </w:r>
    </w:p>
    <w:p w14:paraId="05224117" w14:textId="77777777" w:rsidR="00444618" w:rsidRPr="000F2B0E" w:rsidRDefault="00444618" w:rsidP="004446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18"/>
          <w:szCs w:val="18"/>
          <w:lang w:eastAsia="es-PE"/>
        </w:rPr>
      </w:pPr>
    </w:p>
    <w:p w14:paraId="33E1353F" w14:textId="77777777" w:rsidR="0068449F" w:rsidRPr="000F2B0E" w:rsidRDefault="00AE5F0E" w:rsidP="00444618">
      <w:pPr>
        <w:spacing w:after="0" w:line="240" w:lineRule="auto"/>
        <w:ind w:right="-2"/>
        <w:jc w:val="both"/>
        <w:rPr>
          <w:rFonts w:ascii="Arial" w:hAnsi="Arial" w:cs="Arial"/>
          <w:sz w:val="18"/>
          <w:szCs w:val="18"/>
          <w:lang w:val="es-PE"/>
        </w:rPr>
      </w:pPr>
      <w:r w:rsidRPr="000F2B0E">
        <w:rPr>
          <w:rFonts w:ascii="Arial" w:hAnsi="Arial" w:cs="Arial"/>
          <w:b/>
          <w:sz w:val="18"/>
          <w:szCs w:val="18"/>
          <w:lang w:val="en-US"/>
        </w:rPr>
        <w:t>Key</w:t>
      </w:r>
      <w:r w:rsidR="007E3C4F" w:rsidRPr="000F2B0E">
        <w:rPr>
          <w:rFonts w:ascii="Arial" w:hAnsi="Arial" w:cs="Arial"/>
          <w:b/>
          <w:sz w:val="18"/>
          <w:szCs w:val="18"/>
          <w:lang w:val="en-US"/>
        </w:rPr>
        <w:t>w</w:t>
      </w:r>
      <w:r w:rsidRPr="000F2B0E">
        <w:rPr>
          <w:rFonts w:ascii="Arial" w:hAnsi="Arial" w:cs="Arial"/>
          <w:b/>
          <w:sz w:val="18"/>
          <w:szCs w:val="18"/>
          <w:lang w:val="en-US"/>
        </w:rPr>
        <w:t xml:space="preserve">ords: </w:t>
      </w:r>
      <w:r w:rsidR="007E3C4F" w:rsidRPr="000F2B0E">
        <w:rPr>
          <w:rFonts w:ascii="Arial" w:hAnsi="Arial" w:cs="Arial"/>
          <w:sz w:val="18"/>
          <w:szCs w:val="18"/>
          <w:lang w:val="en-US"/>
        </w:rPr>
        <w:t>H</w:t>
      </w:r>
      <w:r w:rsidRPr="000F2B0E">
        <w:rPr>
          <w:rFonts w:ascii="Arial" w:hAnsi="Arial" w:cs="Arial"/>
          <w:sz w:val="18"/>
          <w:szCs w:val="18"/>
          <w:lang w:val="en-US"/>
        </w:rPr>
        <w:t>ydrogen peroxide</w:t>
      </w:r>
      <w:r w:rsidR="007E3C4F" w:rsidRPr="000F2B0E">
        <w:rPr>
          <w:rFonts w:ascii="Arial" w:hAnsi="Arial" w:cs="Arial"/>
          <w:sz w:val="18"/>
          <w:szCs w:val="18"/>
          <w:lang w:val="en-US"/>
        </w:rPr>
        <w:t>;</w:t>
      </w:r>
      <w:r w:rsidRPr="000F2B0E">
        <w:rPr>
          <w:rFonts w:ascii="Arial" w:hAnsi="Arial" w:cs="Arial"/>
          <w:sz w:val="18"/>
          <w:szCs w:val="18"/>
          <w:lang w:val="en-US"/>
        </w:rPr>
        <w:t xml:space="preserve"> </w:t>
      </w:r>
      <w:r w:rsidR="007E3C4F" w:rsidRPr="000F2B0E">
        <w:rPr>
          <w:rFonts w:ascii="Arial" w:hAnsi="Arial" w:cs="Arial"/>
          <w:sz w:val="18"/>
          <w:szCs w:val="18"/>
          <w:lang w:val="en-US"/>
        </w:rPr>
        <w:t>C</w:t>
      </w:r>
      <w:r w:rsidRPr="000F2B0E">
        <w:rPr>
          <w:rFonts w:ascii="Arial" w:hAnsi="Arial" w:cs="Arial"/>
          <w:sz w:val="18"/>
          <w:szCs w:val="18"/>
          <w:lang w:val="en-US"/>
        </w:rPr>
        <w:t xml:space="preserve">arbamide </w:t>
      </w:r>
      <w:r w:rsidR="007E3C4F" w:rsidRPr="000F2B0E">
        <w:rPr>
          <w:rFonts w:ascii="Arial" w:hAnsi="Arial" w:cs="Arial"/>
          <w:sz w:val="18"/>
          <w:szCs w:val="18"/>
          <w:lang w:val="en-US"/>
        </w:rPr>
        <w:t>P</w:t>
      </w:r>
      <w:r w:rsidRPr="000F2B0E">
        <w:rPr>
          <w:rFonts w:ascii="Arial" w:hAnsi="Arial" w:cs="Arial"/>
          <w:sz w:val="18"/>
          <w:szCs w:val="18"/>
          <w:lang w:val="en-US"/>
        </w:rPr>
        <w:t>eroxide</w:t>
      </w:r>
      <w:r w:rsidR="007E3C4F" w:rsidRPr="000F2B0E">
        <w:rPr>
          <w:rFonts w:ascii="Arial" w:hAnsi="Arial" w:cs="Arial"/>
          <w:sz w:val="18"/>
          <w:szCs w:val="18"/>
          <w:lang w:val="en-US"/>
        </w:rPr>
        <w:t>;</w:t>
      </w:r>
      <w:r w:rsidRPr="000F2B0E">
        <w:rPr>
          <w:rFonts w:ascii="Arial" w:hAnsi="Arial" w:cs="Arial"/>
          <w:sz w:val="18"/>
          <w:szCs w:val="18"/>
          <w:lang w:val="en-US"/>
        </w:rPr>
        <w:t xml:space="preserve"> </w:t>
      </w:r>
      <w:r w:rsidR="007E3C4F" w:rsidRPr="000F2B0E">
        <w:rPr>
          <w:rFonts w:ascii="Arial" w:hAnsi="Arial" w:cs="Arial"/>
          <w:sz w:val="18"/>
          <w:szCs w:val="18"/>
          <w:lang w:val="en-US"/>
        </w:rPr>
        <w:t>Tooth Bleaching;</w:t>
      </w:r>
      <w:r w:rsidRPr="000F2B0E">
        <w:rPr>
          <w:rFonts w:ascii="Arial" w:hAnsi="Arial" w:cs="Arial"/>
          <w:sz w:val="18"/>
          <w:szCs w:val="18"/>
          <w:lang w:val="en-US"/>
        </w:rPr>
        <w:t xml:space="preserve"> </w:t>
      </w:r>
      <w:proofErr w:type="spellStart"/>
      <w:r w:rsidRPr="000F2B0E">
        <w:rPr>
          <w:rFonts w:ascii="Arial" w:hAnsi="Arial" w:cs="Arial"/>
          <w:sz w:val="18"/>
          <w:szCs w:val="18"/>
          <w:lang w:val="en-US"/>
        </w:rPr>
        <w:t>p</w:t>
      </w:r>
      <w:r w:rsidR="00BF026A" w:rsidRPr="000F2B0E">
        <w:rPr>
          <w:rFonts w:ascii="Arial" w:hAnsi="Arial" w:cs="Arial"/>
          <w:sz w:val="18"/>
          <w:szCs w:val="18"/>
          <w:lang w:val="en-US"/>
        </w:rPr>
        <w:t>H</w:t>
      </w:r>
      <w:r w:rsidRPr="000F2B0E">
        <w:rPr>
          <w:rFonts w:ascii="Arial" w:hAnsi="Arial" w:cs="Arial"/>
          <w:sz w:val="18"/>
          <w:szCs w:val="18"/>
          <w:lang w:val="en-US"/>
        </w:rPr>
        <w:t>.</w:t>
      </w:r>
      <w:proofErr w:type="spellEnd"/>
      <w:r w:rsidR="0068449F" w:rsidRPr="000F2B0E">
        <w:rPr>
          <w:rFonts w:ascii="Arial" w:hAnsi="Arial" w:cs="Arial"/>
          <w:sz w:val="18"/>
          <w:szCs w:val="18"/>
          <w:lang w:val="en-US"/>
        </w:rPr>
        <w:t xml:space="preserve"> </w:t>
      </w:r>
      <w:r w:rsidR="0068449F" w:rsidRPr="000F2B0E">
        <w:rPr>
          <w:rFonts w:ascii="Arial" w:eastAsia="Arial Unicode MS" w:hAnsi="Arial" w:cs="Arial"/>
          <w:color w:val="0000FF"/>
          <w:w w:val="105"/>
          <w:sz w:val="18"/>
          <w:szCs w:val="18"/>
          <w:u w:val="single" w:color="0000FF"/>
          <w:bdr w:val="nil"/>
          <w:lang w:val="es-PE" w:eastAsia="uz-Cyrl-UZ"/>
        </w:rPr>
        <w:t>(</w:t>
      </w:r>
      <w:proofErr w:type="spellStart"/>
      <w:r w:rsidR="0068449F" w:rsidRPr="000F2B0E">
        <w:rPr>
          <w:rFonts w:ascii="Arial" w:eastAsia="Arial Unicode MS" w:hAnsi="Arial" w:cs="Arial"/>
          <w:color w:val="0000FF"/>
          <w:w w:val="105"/>
          <w:sz w:val="18"/>
          <w:szCs w:val="18"/>
          <w:u w:val="single" w:color="0000FF"/>
          <w:bdr w:val="nil"/>
          <w:lang w:val="es-PE" w:eastAsia="uz-Cyrl-UZ"/>
        </w:rPr>
        <w:t>Source</w:t>
      </w:r>
      <w:proofErr w:type="spellEnd"/>
      <w:r w:rsidR="0068449F" w:rsidRPr="000F2B0E">
        <w:rPr>
          <w:rFonts w:ascii="Arial" w:eastAsia="Arial Unicode MS" w:hAnsi="Arial" w:cs="Arial"/>
          <w:color w:val="0000FF"/>
          <w:w w:val="105"/>
          <w:sz w:val="18"/>
          <w:szCs w:val="18"/>
          <w:u w:val="single" w:color="0000FF"/>
          <w:bdr w:val="nil"/>
          <w:lang w:val="es-PE" w:eastAsia="uz-Cyrl-UZ"/>
        </w:rPr>
        <w:t xml:space="preserve">: </w:t>
      </w:r>
      <w:proofErr w:type="spellStart"/>
      <w:r w:rsidR="0068449F" w:rsidRPr="000F2B0E">
        <w:rPr>
          <w:rFonts w:ascii="Arial" w:eastAsia="Arial Unicode MS" w:hAnsi="Arial" w:cs="Arial"/>
          <w:color w:val="0000FF"/>
          <w:w w:val="105"/>
          <w:sz w:val="18"/>
          <w:szCs w:val="18"/>
          <w:u w:val="single" w:color="0000FF"/>
          <w:bdr w:val="nil"/>
          <w:lang w:val="es-PE" w:eastAsia="uz-Cyrl-UZ"/>
        </w:rPr>
        <w:t>MeSH</w:t>
      </w:r>
      <w:proofErr w:type="spellEnd"/>
      <w:r w:rsidR="0068449F" w:rsidRPr="000F2B0E">
        <w:rPr>
          <w:rFonts w:ascii="Arial" w:eastAsia="Arial Unicode MS" w:hAnsi="Arial" w:cs="Arial"/>
          <w:color w:val="0000FF"/>
          <w:w w:val="105"/>
          <w:sz w:val="18"/>
          <w:szCs w:val="18"/>
          <w:u w:val="single" w:color="0000FF"/>
          <w:bdr w:val="nil"/>
          <w:lang w:val="es-PE" w:eastAsia="uz-Cyrl-UZ"/>
        </w:rPr>
        <w:t xml:space="preserve"> NLM)</w:t>
      </w:r>
    </w:p>
    <w:p w14:paraId="70543B07" w14:textId="77777777" w:rsidR="00444618" w:rsidRPr="000F2B0E" w:rsidRDefault="00444618" w:rsidP="00444618">
      <w:pPr>
        <w:tabs>
          <w:tab w:val="left" w:pos="0"/>
          <w:tab w:val="center" w:pos="4536"/>
          <w:tab w:val="right" w:pos="8931"/>
        </w:tabs>
        <w:spacing w:line="240" w:lineRule="auto"/>
        <w:rPr>
          <w:rFonts w:ascii="Arial" w:hAnsi="Arial" w:cs="Arial"/>
          <w:b/>
          <w:bCs/>
          <w:sz w:val="14"/>
          <w:szCs w:val="16"/>
        </w:rPr>
      </w:pPr>
    </w:p>
    <w:p w14:paraId="752A4136" w14:textId="30995B0C" w:rsidR="00444618" w:rsidRPr="000F2B0E" w:rsidRDefault="00444618" w:rsidP="00444618">
      <w:pPr>
        <w:tabs>
          <w:tab w:val="left" w:pos="0"/>
          <w:tab w:val="center" w:pos="4536"/>
          <w:tab w:val="right" w:pos="8931"/>
        </w:tabs>
        <w:spacing w:line="240" w:lineRule="auto"/>
        <w:rPr>
          <w:rFonts w:ascii="Arial" w:hAnsi="Arial" w:cs="Arial"/>
          <w:b/>
          <w:bCs/>
          <w:sz w:val="16"/>
          <w:szCs w:val="16"/>
        </w:rPr>
      </w:pPr>
      <w:r w:rsidRPr="000F2B0E">
        <w:rPr>
          <w:rFonts w:ascii="Arial" w:hAnsi="Arial" w:cs="Arial"/>
          <w:noProof/>
          <w:lang w:val="es-PE" w:eastAsia="es-PE"/>
        </w:rPr>
        <mc:AlternateContent>
          <mc:Choice Requires="wps">
            <w:drawing>
              <wp:anchor distT="0" distB="0" distL="114300" distR="114300" simplePos="0" relativeHeight="251661312" behindDoc="0" locked="0" layoutInCell="1" allowOverlap="1" wp14:anchorId="42FBFC01" wp14:editId="27A38DD9">
                <wp:simplePos x="0" y="0"/>
                <wp:positionH relativeFrom="column">
                  <wp:posOffset>3487325</wp:posOffset>
                </wp:positionH>
                <wp:positionV relativeFrom="paragraph">
                  <wp:posOffset>197618</wp:posOffset>
                </wp:positionV>
                <wp:extent cx="2241550" cy="880280"/>
                <wp:effectExtent l="0" t="0" r="635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50" cy="880280"/>
                        </a:xfrm>
                        <a:prstGeom prst="rect">
                          <a:avLst/>
                        </a:prstGeom>
                        <a:solidFill>
                          <a:sysClr val="window" lastClr="FFFFFF"/>
                        </a:solidFill>
                        <a:ln w="6350">
                          <a:noFill/>
                        </a:ln>
                      </wps:spPr>
                      <wps:txbx>
                        <w:txbxContent>
                          <w:p w14:paraId="25BA09F9" w14:textId="77777777" w:rsidR="00444618" w:rsidRPr="004F14B4" w:rsidRDefault="00444618" w:rsidP="00444618">
                            <w:pPr>
                              <w:spacing w:after="0" w:line="240" w:lineRule="auto"/>
                              <w:ind w:right="-17"/>
                              <w:rPr>
                                <w:rFonts w:ascii="Arial" w:hAnsi="Arial" w:cs="Arial"/>
                                <w:spacing w:val="1"/>
                                <w:sz w:val="14"/>
                                <w:szCs w:val="14"/>
                              </w:rPr>
                            </w:pPr>
                            <w:bookmarkStart w:id="2" w:name="_Hlk116223242"/>
                            <w:r w:rsidRPr="004F14B4">
                              <w:rPr>
                                <w:rFonts w:ascii="Arial" w:hAnsi="Arial" w:cs="Arial"/>
                                <w:sz w:val="14"/>
                                <w:szCs w:val="14"/>
                              </w:rPr>
                              <w:t>Este es un artículo de acceso abierto distribuido bajo</w:t>
                            </w:r>
                            <w:r w:rsidRPr="004F14B4">
                              <w:rPr>
                                <w:rFonts w:ascii="Arial" w:hAnsi="Arial" w:cs="Arial"/>
                                <w:spacing w:val="-39"/>
                                <w:sz w:val="14"/>
                                <w:szCs w:val="14"/>
                              </w:rPr>
                              <w:t xml:space="preserve"> </w:t>
                            </w:r>
                            <w:r w:rsidRPr="004F14B4">
                              <w:rPr>
                                <w:rFonts w:ascii="Arial" w:hAnsi="Arial" w:cs="Arial"/>
                                <w:sz w:val="14"/>
                                <w:szCs w:val="14"/>
                              </w:rPr>
                              <w:t xml:space="preserve">la licencia Creative </w:t>
                            </w:r>
                            <w:proofErr w:type="spellStart"/>
                            <w:r w:rsidRPr="004F14B4">
                              <w:rPr>
                                <w:rFonts w:ascii="Arial" w:hAnsi="Arial" w:cs="Arial"/>
                                <w:sz w:val="14"/>
                                <w:szCs w:val="14"/>
                              </w:rPr>
                              <w:t>Commons</w:t>
                            </w:r>
                            <w:proofErr w:type="spellEnd"/>
                            <w:r w:rsidRPr="004F14B4">
                              <w:rPr>
                                <w:rFonts w:ascii="Arial" w:hAnsi="Arial" w:cs="Arial"/>
                                <w:sz w:val="14"/>
                                <w:szCs w:val="14"/>
                              </w:rPr>
                              <w:t xml:space="preserve"> Atribución</w:t>
                            </w:r>
                            <w:r w:rsidRPr="004F14B4">
                              <w:rPr>
                                <w:rFonts w:ascii="Arial" w:hAnsi="Arial" w:cs="Arial"/>
                                <w:spacing w:val="1"/>
                                <w:sz w:val="14"/>
                                <w:szCs w:val="14"/>
                              </w:rPr>
                              <w:t xml:space="preserve"> </w:t>
                            </w:r>
                            <w:r w:rsidRPr="004F14B4">
                              <w:rPr>
                                <w:rFonts w:ascii="Arial" w:hAnsi="Arial" w:cs="Arial"/>
                                <w:sz w:val="14"/>
                                <w:szCs w:val="14"/>
                              </w:rPr>
                              <w:t>4.0</w:t>
                            </w:r>
                            <w:r w:rsidRPr="004F14B4">
                              <w:rPr>
                                <w:rFonts w:ascii="Arial" w:hAnsi="Arial" w:cs="Arial"/>
                                <w:spacing w:val="1"/>
                                <w:sz w:val="14"/>
                                <w:szCs w:val="14"/>
                              </w:rPr>
                              <w:t xml:space="preserve"> </w:t>
                            </w:r>
                            <w:r w:rsidRPr="004F14B4">
                              <w:rPr>
                                <w:rFonts w:ascii="Arial" w:hAnsi="Arial" w:cs="Arial"/>
                                <w:sz w:val="14"/>
                                <w:szCs w:val="14"/>
                              </w:rPr>
                              <w:t>Internacional</w:t>
                            </w:r>
                            <w:r w:rsidRPr="004F14B4">
                              <w:rPr>
                                <w:rFonts w:ascii="Arial" w:hAnsi="Arial" w:cs="Arial"/>
                                <w:spacing w:val="1"/>
                                <w:sz w:val="14"/>
                                <w:szCs w:val="14"/>
                              </w:rPr>
                              <w:t xml:space="preserve"> </w:t>
                            </w:r>
                            <w:r w:rsidRPr="004F14B4">
                              <w:rPr>
                                <w:rFonts w:ascii="Arial" w:hAnsi="Arial" w:cs="Arial"/>
                                <w:sz w:val="14"/>
                                <w:szCs w:val="14"/>
                              </w:rPr>
                              <w:t>(CC BY 4.0)</w:t>
                            </w:r>
                            <w:r w:rsidRPr="004F14B4">
                              <w:rPr>
                                <w:rFonts w:ascii="Arial" w:hAnsi="Arial" w:cs="Arial"/>
                                <w:spacing w:val="1"/>
                                <w:sz w:val="14"/>
                                <w:szCs w:val="14"/>
                              </w:rPr>
                              <w:t xml:space="preserve"> </w:t>
                            </w:r>
                          </w:p>
                          <w:p w14:paraId="6D1D6D7F" w14:textId="77777777" w:rsidR="00444618" w:rsidRPr="004F14B4" w:rsidRDefault="00000000" w:rsidP="00444618">
                            <w:pPr>
                              <w:spacing w:after="0" w:line="240" w:lineRule="auto"/>
                              <w:ind w:right="-17"/>
                              <w:rPr>
                                <w:rFonts w:ascii="Arial" w:hAnsi="Arial" w:cs="Arial"/>
                                <w:color w:val="0000FF"/>
                                <w:spacing w:val="-1"/>
                                <w:sz w:val="14"/>
                                <w:szCs w:val="14"/>
                                <w:u w:val="single" w:color="0152FF"/>
                              </w:rPr>
                            </w:pPr>
                            <w:hyperlink r:id="rId11" w:history="1">
                              <w:r w:rsidR="00444618" w:rsidRPr="004F14B4">
                                <w:rPr>
                                  <w:rStyle w:val="Hipervnculo"/>
                                  <w:rFonts w:ascii="Arial" w:hAnsi="Arial" w:cs="Arial"/>
                                  <w:spacing w:val="-1"/>
                                  <w:sz w:val="14"/>
                                  <w:szCs w:val="14"/>
                                  <w:u w:color="0152FF"/>
                                </w:rPr>
                                <w:t>https://creativecommons.org/licenses/by/4.0/deed.es</w:t>
                              </w:r>
                            </w:hyperlink>
                          </w:p>
                          <w:p w14:paraId="1CFE8B63" w14:textId="77777777" w:rsidR="00444618" w:rsidRPr="001B1D0E" w:rsidRDefault="00444618" w:rsidP="00444618">
                            <w:pPr>
                              <w:spacing w:after="0" w:line="240" w:lineRule="auto"/>
                              <w:ind w:right="-17"/>
                              <w:rPr>
                                <w:rFonts w:ascii="Arial" w:hAnsi="Arial" w:cs="Arial"/>
                                <w:sz w:val="2"/>
                              </w:rPr>
                            </w:pPr>
                          </w:p>
                          <w:p w14:paraId="6C361E51" w14:textId="77777777" w:rsidR="00444618" w:rsidRDefault="00444618" w:rsidP="00444618">
                            <w:pPr>
                              <w:pStyle w:val="Textoindependiente"/>
                              <w:rPr>
                                <w:rFonts w:ascii="Cambria"/>
                                <w:sz w:val="5"/>
                              </w:rPr>
                            </w:pPr>
                          </w:p>
                          <w:p w14:paraId="733602F5" w14:textId="77777777" w:rsidR="00444618" w:rsidRDefault="00444618" w:rsidP="00444618">
                            <w:pPr>
                              <w:pStyle w:val="Textoindependiente"/>
                              <w:ind w:left="1094"/>
                              <w:rPr>
                                <w:rFonts w:ascii="Cambria"/>
                                <w:sz w:val="20"/>
                              </w:rPr>
                            </w:pPr>
                            <w:r w:rsidRPr="00B038D2">
                              <w:rPr>
                                <w:noProof/>
                                <w:sz w:val="20"/>
                                <w:szCs w:val="20"/>
                                <w:lang w:val="es-PE" w:eastAsia="es-PE"/>
                              </w:rPr>
                              <w:drawing>
                                <wp:inline distT="0" distB="0" distL="0" distR="0" wp14:anchorId="007C056E" wp14:editId="268EE71D">
                                  <wp:extent cx="941705" cy="313898"/>
                                  <wp:effectExtent l="0" t="0" r="0" b="0"/>
                                  <wp:docPr id="7" name="Imagen 7"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Dibujo en blanco y negro&#10;&#10;Descripción generada automáticamente con confianza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089" cy="314693"/>
                                          </a:xfrm>
                                          <a:prstGeom prst="rect">
                                            <a:avLst/>
                                          </a:prstGeom>
                                          <a:noFill/>
                                          <a:ln>
                                            <a:noFill/>
                                          </a:ln>
                                        </pic:spPr>
                                      </pic:pic>
                                    </a:graphicData>
                                  </a:graphic>
                                </wp:inline>
                              </w:drawing>
                            </w:r>
                          </w:p>
                          <w:bookmarkEnd w:id="2"/>
                          <w:p w14:paraId="7A1C62D1" w14:textId="77777777" w:rsidR="00444618" w:rsidRDefault="00444618" w:rsidP="0044461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BFC01" id="Cuadro de texto 8" o:spid="_x0000_s1027" type="#_x0000_t202" style="position:absolute;margin-left:274.6pt;margin-top:15.55pt;width:176.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" fillcolor="window" stroked="f" strokeweight=".5pt">
                <v:textbox>
                  <w:txbxContent>
                    <w:p w14:paraId="25BA09F9" w14:textId="77777777" w:rsidR="00444618" w:rsidRPr="004F14B4" w:rsidRDefault="00444618" w:rsidP="00444618">
                      <w:pPr>
                        <w:spacing w:after="0" w:line="240" w:lineRule="auto"/>
                        <w:ind w:right="-17"/>
                        <w:rPr>
                          <w:rFonts w:ascii="Arial" w:hAnsi="Arial" w:cs="Arial"/>
                          <w:spacing w:val="1"/>
                          <w:sz w:val="14"/>
                          <w:szCs w:val="14"/>
                        </w:rPr>
                      </w:pPr>
                      <w:bookmarkStart w:id="3" w:name="_Hlk116223242"/>
                      <w:r w:rsidRPr="004F14B4">
                        <w:rPr>
                          <w:rFonts w:ascii="Arial" w:hAnsi="Arial" w:cs="Arial"/>
                          <w:sz w:val="14"/>
                          <w:szCs w:val="14"/>
                        </w:rPr>
                        <w:t>Este es un artículo de acceso abierto distribuido bajo</w:t>
                      </w:r>
                      <w:r w:rsidRPr="004F14B4">
                        <w:rPr>
                          <w:rFonts w:ascii="Arial" w:hAnsi="Arial" w:cs="Arial"/>
                          <w:spacing w:val="-39"/>
                          <w:sz w:val="14"/>
                          <w:szCs w:val="14"/>
                        </w:rPr>
                        <w:t xml:space="preserve"> </w:t>
                      </w:r>
                      <w:r w:rsidRPr="004F14B4">
                        <w:rPr>
                          <w:rFonts w:ascii="Arial" w:hAnsi="Arial" w:cs="Arial"/>
                          <w:sz w:val="14"/>
                          <w:szCs w:val="14"/>
                        </w:rPr>
                        <w:t xml:space="preserve">la licencia Creative </w:t>
                      </w:r>
                      <w:proofErr w:type="spellStart"/>
                      <w:r w:rsidRPr="004F14B4">
                        <w:rPr>
                          <w:rFonts w:ascii="Arial" w:hAnsi="Arial" w:cs="Arial"/>
                          <w:sz w:val="14"/>
                          <w:szCs w:val="14"/>
                        </w:rPr>
                        <w:t>Commons</w:t>
                      </w:r>
                      <w:proofErr w:type="spellEnd"/>
                      <w:r w:rsidRPr="004F14B4">
                        <w:rPr>
                          <w:rFonts w:ascii="Arial" w:hAnsi="Arial" w:cs="Arial"/>
                          <w:sz w:val="14"/>
                          <w:szCs w:val="14"/>
                        </w:rPr>
                        <w:t xml:space="preserve"> Atribución</w:t>
                      </w:r>
                      <w:r w:rsidRPr="004F14B4">
                        <w:rPr>
                          <w:rFonts w:ascii="Arial" w:hAnsi="Arial" w:cs="Arial"/>
                          <w:spacing w:val="1"/>
                          <w:sz w:val="14"/>
                          <w:szCs w:val="14"/>
                        </w:rPr>
                        <w:t xml:space="preserve"> </w:t>
                      </w:r>
                      <w:r w:rsidRPr="004F14B4">
                        <w:rPr>
                          <w:rFonts w:ascii="Arial" w:hAnsi="Arial" w:cs="Arial"/>
                          <w:sz w:val="14"/>
                          <w:szCs w:val="14"/>
                        </w:rPr>
                        <w:t>4.0</w:t>
                      </w:r>
                      <w:r w:rsidRPr="004F14B4">
                        <w:rPr>
                          <w:rFonts w:ascii="Arial" w:hAnsi="Arial" w:cs="Arial"/>
                          <w:spacing w:val="1"/>
                          <w:sz w:val="14"/>
                          <w:szCs w:val="14"/>
                        </w:rPr>
                        <w:t xml:space="preserve"> </w:t>
                      </w:r>
                      <w:r w:rsidRPr="004F14B4">
                        <w:rPr>
                          <w:rFonts w:ascii="Arial" w:hAnsi="Arial" w:cs="Arial"/>
                          <w:sz w:val="14"/>
                          <w:szCs w:val="14"/>
                        </w:rPr>
                        <w:t>Internacional</w:t>
                      </w:r>
                      <w:r w:rsidRPr="004F14B4">
                        <w:rPr>
                          <w:rFonts w:ascii="Arial" w:hAnsi="Arial" w:cs="Arial"/>
                          <w:spacing w:val="1"/>
                          <w:sz w:val="14"/>
                          <w:szCs w:val="14"/>
                        </w:rPr>
                        <w:t xml:space="preserve"> </w:t>
                      </w:r>
                      <w:r w:rsidRPr="004F14B4">
                        <w:rPr>
                          <w:rFonts w:ascii="Arial" w:hAnsi="Arial" w:cs="Arial"/>
                          <w:sz w:val="14"/>
                          <w:szCs w:val="14"/>
                        </w:rPr>
                        <w:t>(CC BY 4.0)</w:t>
                      </w:r>
                      <w:r w:rsidRPr="004F14B4">
                        <w:rPr>
                          <w:rFonts w:ascii="Arial" w:hAnsi="Arial" w:cs="Arial"/>
                          <w:spacing w:val="1"/>
                          <w:sz w:val="14"/>
                          <w:szCs w:val="14"/>
                        </w:rPr>
                        <w:t xml:space="preserve"> </w:t>
                      </w:r>
                    </w:p>
                    <w:p w14:paraId="6D1D6D7F" w14:textId="77777777" w:rsidR="00444618" w:rsidRPr="004F14B4" w:rsidRDefault="00000000" w:rsidP="00444618">
                      <w:pPr>
                        <w:spacing w:after="0" w:line="240" w:lineRule="auto"/>
                        <w:ind w:right="-17"/>
                        <w:rPr>
                          <w:rFonts w:ascii="Arial" w:hAnsi="Arial" w:cs="Arial"/>
                          <w:color w:val="0000FF"/>
                          <w:spacing w:val="-1"/>
                          <w:sz w:val="14"/>
                          <w:szCs w:val="14"/>
                          <w:u w:val="single" w:color="0152FF"/>
                        </w:rPr>
                      </w:pPr>
                      <w:hyperlink r:id="rId13" w:history="1">
                        <w:r w:rsidR="00444618" w:rsidRPr="004F14B4">
                          <w:rPr>
                            <w:rStyle w:val="Hipervnculo"/>
                            <w:rFonts w:ascii="Arial" w:hAnsi="Arial" w:cs="Arial"/>
                            <w:spacing w:val="-1"/>
                            <w:sz w:val="14"/>
                            <w:szCs w:val="14"/>
                            <w:u w:color="0152FF"/>
                          </w:rPr>
                          <w:t>https://creativecommons.org/licenses/by/4.0/deed.es</w:t>
                        </w:r>
                      </w:hyperlink>
                    </w:p>
                    <w:p w14:paraId="1CFE8B63" w14:textId="77777777" w:rsidR="00444618" w:rsidRPr="001B1D0E" w:rsidRDefault="00444618" w:rsidP="00444618">
                      <w:pPr>
                        <w:spacing w:after="0" w:line="240" w:lineRule="auto"/>
                        <w:ind w:right="-17"/>
                        <w:rPr>
                          <w:rFonts w:ascii="Arial" w:hAnsi="Arial" w:cs="Arial"/>
                          <w:sz w:val="2"/>
                        </w:rPr>
                      </w:pPr>
                    </w:p>
                    <w:p w14:paraId="6C361E51" w14:textId="77777777" w:rsidR="00444618" w:rsidRDefault="00444618" w:rsidP="00444618">
                      <w:pPr>
                        <w:pStyle w:val="Textoindependiente"/>
                        <w:rPr>
                          <w:rFonts w:ascii="Cambria"/>
                          <w:sz w:val="5"/>
                        </w:rPr>
                      </w:pPr>
                    </w:p>
                    <w:p w14:paraId="733602F5" w14:textId="77777777" w:rsidR="00444618" w:rsidRDefault="00444618" w:rsidP="00444618">
                      <w:pPr>
                        <w:pStyle w:val="Textoindependiente"/>
                        <w:ind w:left="1094"/>
                        <w:rPr>
                          <w:rFonts w:ascii="Cambria"/>
                          <w:sz w:val="20"/>
                        </w:rPr>
                      </w:pPr>
                      <w:r w:rsidRPr="00B038D2">
                        <w:rPr>
                          <w:noProof/>
                          <w:sz w:val="20"/>
                          <w:szCs w:val="20"/>
                          <w:lang w:val="es-PE" w:eastAsia="es-PE"/>
                        </w:rPr>
                        <w:drawing>
                          <wp:inline distT="0" distB="0" distL="0" distR="0" wp14:anchorId="007C056E" wp14:editId="268EE71D">
                            <wp:extent cx="941705" cy="313898"/>
                            <wp:effectExtent l="0" t="0" r="0" b="0"/>
                            <wp:docPr id="7" name="Imagen 7"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Dibujo en blanco y negro&#10;&#10;Descripción generada automáticamente con confianza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4089" cy="314693"/>
                                    </a:xfrm>
                                    <a:prstGeom prst="rect">
                                      <a:avLst/>
                                    </a:prstGeom>
                                    <a:noFill/>
                                    <a:ln>
                                      <a:noFill/>
                                    </a:ln>
                                  </pic:spPr>
                                </pic:pic>
                              </a:graphicData>
                            </a:graphic>
                          </wp:inline>
                        </w:drawing>
                      </w:r>
                    </w:p>
                    <w:bookmarkEnd w:id="3"/>
                    <w:p w14:paraId="7A1C62D1" w14:textId="77777777" w:rsidR="00444618" w:rsidRDefault="00444618" w:rsidP="00444618"/>
                  </w:txbxContent>
                </v:textbox>
              </v:shape>
            </w:pict>
          </mc:Fallback>
        </mc:AlternateContent>
      </w:r>
      <w:r w:rsidRPr="000F2B0E">
        <w:rPr>
          <w:rFonts w:ascii="Arial" w:hAnsi="Arial" w:cs="Arial"/>
          <w:noProof/>
          <w:lang w:val="es-PE" w:eastAsia="es-PE"/>
        </w:rPr>
        <mc:AlternateContent>
          <mc:Choice Requires="wps">
            <w:drawing>
              <wp:anchor distT="4294967294" distB="4294967294" distL="114300" distR="114300" simplePos="0" relativeHeight="251662336" behindDoc="0" locked="0" layoutInCell="1" allowOverlap="1" wp14:anchorId="7FCF8E49" wp14:editId="58928812">
                <wp:simplePos x="0" y="0"/>
                <wp:positionH relativeFrom="column">
                  <wp:posOffset>5080</wp:posOffset>
                </wp:positionH>
                <wp:positionV relativeFrom="paragraph">
                  <wp:posOffset>163194</wp:posOffset>
                </wp:positionV>
                <wp:extent cx="5741035" cy="0"/>
                <wp:effectExtent l="0" t="0" r="31115"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10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FB395E" id="Conector recto 1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12.85pt" to="452.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" strokecolor="windowText" strokeweight=".5pt">
                <v:stroke joinstyle="miter"/>
                <o:lock v:ext="edit" shapetype="f"/>
              </v:line>
            </w:pict>
          </mc:Fallback>
        </mc:AlternateContent>
      </w:r>
      <w:r w:rsidRPr="000F2B0E">
        <w:rPr>
          <w:rFonts w:ascii="Arial" w:hAnsi="Arial" w:cs="Arial"/>
          <w:b/>
          <w:bCs/>
          <w:sz w:val="16"/>
          <w:szCs w:val="16"/>
        </w:rPr>
        <w:t xml:space="preserve">Recibido: </w:t>
      </w:r>
      <w:r w:rsidRPr="000F2B0E">
        <w:rPr>
          <w:rFonts w:ascii="Arial" w:hAnsi="Arial" w:cs="Arial"/>
          <w:sz w:val="16"/>
          <w:szCs w:val="16"/>
        </w:rPr>
        <w:t>25 de mayo de 2021</w:t>
      </w:r>
      <w:r w:rsidRPr="000F2B0E">
        <w:rPr>
          <w:rFonts w:ascii="Arial" w:hAnsi="Arial" w:cs="Arial"/>
          <w:b/>
          <w:bCs/>
          <w:sz w:val="16"/>
          <w:szCs w:val="16"/>
        </w:rPr>
        <w:tab/>
        <w:t xml:space="preserve">Aprobado: </w:t>
      </w:r>
      <w:r w:rsidRPr="000F2B0E">
        <w:rPr>
          <w:rFonts w:ascii="Arial" w:hAnsi="Arial" w:cs="Arial"/>
          <w:sz w:val="16"/>
          <w:szCs w:val="16"/>
        </w:rPr>
        <w:t>17 de julio de 2023</w:t>
      </w:r>
      <w:r w:rsidRPr="000F2B0E">
        <w:rPr>
          <w:rFonts w:ascii="Arial" w:hAnsi="Arial" w:cs="Arial"/>
          <w:sz w:val="16"/>
          <w:szCs w:val="16"/>
        </w:rPr>
        <w:tab/>
      </w:r>
      <w:r w:rsidRPr="000F2B0E">
        <w:rPr>
          <w:rFonts w:ascii="Arial" w:hAnsi="Arial" w:cs="Arial"/>
          <w:b/>
          <w:bCs/>
          <w:sz w:val="16"/>
          <w:szCs w:val="16"/>
        </w:rPr>
        <w:t xml:space="preserve">Publicado: </w:t>
      </w:r>
      <w:r w:rsidRPr="000F2B0E">
        <w:rPr>
          <w:rFonts w:ascii="Arial" w:hAnsi="Arial" w:cs="Arial"/>
          <w:sz w:val="16"/>
          <w:szCs w:val="16"/>
        </w:rPr>
        <w:t>14 de setiembre de 2023</w:t>
      </w:r>
    </w:p>
    <w:p w14:paraId="7114B41B" w14:textId="77777777" w:rsidR="00444618" w:rsidRPr="000F2B0E" w:rsidRDefault="00444618" w:rsidP="00444618">
      <w:pPr>
        <w:spacing w:after="0" w:line="240" w:lineRule="auto"/>
        <w:rPr>
          <w:rFonts w:ascii="Arial" w:hAnsi="Arial" w:cs="Arial"/>
          <w:b/>
          <w:bCs/>
          <w:sz w:val="14"/>
          <w:szCs w:val="14"/>
          <w:lang w:val="pt-BR"/>
        </w:rPr>
      </w:pPr>
      <w:proofErr w:type="spellStart"/>
      <w:r w:rsidRPr="000F2B0E">
        <w:rPr>
          <w:rFonts w:ascii="Arial" w:hAnsi="Arial" w:cs="Arial"/>
          <w:b/>
          <w:bCs/>
          <w:sz w:val="14"/>
          <w:szCs w:val="14"/>
          <w:lang w:val="pt-BR"/>
        </w:rPr>
        <w:t>Correspondencia</w:t>
      </w:r>
      <w:proofErr w:type="spellEnd"/>
      <w:r w:rsidRPr="000F2B0E">
        <w:rPr>
          <w:rFonts w:ascii="Arial" w:hAnsi="Arial" w:cs="Arial"/>
          <w:b/>
          <w:bCs/>
          <w:sz w:val="14"/>
          <w:szCs w:val="14"/>
          <w:lang w:val="pt-BR"/>
        </w:rPr>
        <w:t>:</w:t>
      </w:r>
    </w:p>
    <w:p w14:paraId="424E5F3A" w14:textId="4858A801" w:rsidR="00444618" w:rsidRPr="000F2B0E" w:rsidRDefault="001B1D0E" w:rsidP="00444618">
      <w:pPr>
        <w:spacing w:after="0" w:line="240" w:lineRule="auto"/>
        <w:rPr>
          <w:rFonts w:ascii="Arial" w:hAnsi="Arial" w:cs="Arial"/>
          <w:sz w:val="14"/>
          <w:szCs w:val="14"/>
          <w:lang w:val="pt-BR"/>
        </w:rPr>
      </w:pPr>
      <w:r w:rsidRPr="000F2B0E">
        <w:rPr>
          <w:rFonts w:ascii="Arial" w:hAnsi="Arial" w:cs="Arial"/>
          <w:sz w:val="14"/>
          <w:szCs w:val="14"/>
          <w:lang w:val="pt-BR"/>
        </w:rPr>
        <w:t xml:space="preserve">Jefferson Xavier Tacuri </w:t>
      </w:r>
      <w:proofErr w:type="spellStart"/>
      <w:r w:rsidRPr="000F2B0E">
        <w:rPr>
          <w:rFonts w:ascii="Arial" w:hAnsi="Arial" w:cs="Arial"/>
          <w:sz w:val="14"/>
          <w:szCs w:val="14"/>
          <w:lang w:val="pt-BR"/>
        </w:rPr>
        <w:t>Chungata</w:t>
      </w:r>
      <w:proofErr w:type="spellEnd"/>
    </w:p>
    <w:p w14:paraId="53A811CE" w14:textId="2AB57755" w:rsidR="00444618" w:rsidRPr="000F2B0E" w:rsidRDefault="00444618" w:rsidP="00444618">
      <w:pPr>
        <w:spacing w:after="0" w:line="240" w:lineRule="auto"/>
        <w:rPr>
          <w:rFonts w:ascii="Arial" w:hAnsi="Arial" w:cs="Arial"/>
          <w:sz w:val="14"/>
          <w:szCs w:val="14"/>
        </w:rPr>
      </w:pPr>
      <w:r w:rsidRPr="000F2B0E">
        <w:rPr>
          <w:rFonts w:ascii="Arial" w:hAnsi="Arial" w:cs="Arial"/>
          <w:sz w:val="14"/>
          <w:szCs w:val="14"/>
        </w:rPr>
        <w:t xml:space="preserve">Dirección: </w:t>
      </w:r>
      <w:r w:rsidR="001B1D0E" w:rsidRPr="000F2B0E">
        <w:rPr>
          <w:rFonts w:ascii="Arial" w:hAnsi="Arial" w:cs="Arial"/>
          <w:sz w:val="14"/>
          <w:szCs w:val="14"/>
        </w:rPr>
        <w:t xml:space="preserve">Parroquia </w:t>
      </w:r>
      <w:proofErr w:type="spellStart"/>
      <w:r w:rsidR="001B1D0E" w:rsidRPr="000F2B0E">
        <w:rPr>
          <w:rFonts w:ascii="Arial" w:hAnsi="Arial" w:cs="Arial"/>
          <w:sz w:val="14"/>
          <w:szCs w:val="14"/>
        </w:rPr>
        <w:t>Chicán</w:t>
      </w:r>
      <w:proofErr w:type="spellEnd"/>
      <w:r w:rsidR="001B1D0E" w:rsidRPr="000F2B0E">
        <w:rPr>
          <w:rFonts w:ascii="Arial" w:hAnsi="Arial" w:cs="Arial"/>
          <w:sz w:val="14"/>
          <w:szCs w:val="14"/>
        </w:rPr>
        <w:t xml:space="preserve">, Cantón Paute. Cuenca, </w:t>
      </w:r>
      <w:proofErr w:type="spellStart"/>
      <w:r w:rsidR="001B1D0E" w:rsidRPr="000F2B0E">
        <w:rPr>
          <w:rFonts w:ascii="Arial" w:hAnsi="Arial" w:cs="Arial"/>
          <w:sz w:val="14"/>
          <w:szCs w:val="14"/>
        </w:rPr>
        <w:t>Azay</w:t>
      </w:r>
      <w:proofErr w:type="spellEnd"/>
      <w:r w:rsidR="001B1D0E" w:rsidRPr="000F2B0E">
        <w:rPr>
          <w:rFonts w:ascii="Arial" w:hAnsi="Arial" w:cs="Arial"/>
          <w:sz w:val="14"/>
          <w:szCs w:val="14"/>
        </w:rPr>
        <w:t>, Ecuador</w:t>
      </w:r>
    </w:p>
    <w:p w14:paraId="71BFEE97" w14:textId="507B7FFB" w:rsidR="00444618" w:rsidRPr="000F2B0E" w:rsidRDefault="00444618" w:rsidP="00444618">
      <w:pPr>
        <w:spacing w:after="0" w:line="240" w:lineRule="auto"/>
        <w:rPr>
          <w:rFonts w:ascii="Arial" w:hAnsi="Arial" w:cs="Arial"/>
          <w:sz w:val="14"/>
          <w:szCs w:val="14"/>
        </w:rPr>
      </w:pPr>
      <w:r w:rsidRPr="000F2B0E">
        <w:rPr>
          <w:rFonts w:ascii="Arial" w:hAnsi="Arial" w:cs="Arial"/>
          <w:sz w:val="14"/>
          <w:szCs w:val="14"/>
        </w:rPr>
        <w:t xml:space="preserve">Correo electrónico: </w:t>
      </w:r>
      <w:r w:rsidR="001B1D0E" w:rsidRPr="000F2B0E">
        <w:rPr>
          <w:rStyle w:val="Hipervnculo"/>
          <w:rFonts w:ascii="Arial" w:hAnsi="Arial" w:cs="Arial"/>
          <w:spacing w:val="-1"/>
          <w:sz w:val="14"/>
          <w:szCs w:val="14"/>
          <w:u w:color="0152FF"/>
        </w:rPr>
        <w:t>xaviertacuri1997</w:t>
      </w:r>
      <w:r w:rsidRPr="000F2B0E">
        <w:rPr>
          <w:rStyle w:val="Hipervnculo"/>
          <w:rFonts w:ascii="Arial" w:hAnsi="Arial" w:cs="Arial"/>
          <w:spacing w:val="-1"/>
          <w:sz w:val="14"/>
          <w:szCs w:val="14"/>
          <w:u w:color="0152FF"/>
        </w:rPr>
        <w:t>@hotmail.com</w:t>
      </w:r>
    </w:p>
    <w:p w14:paraId="6B310021" w14:textId="77777777" w:rsidR="00444618" w:rsidRPr="000F2B0E" w:rsidRDefault="00444618" w:rsidP="00444618">
      <w:pPr>
        <w:spacing w:after="0" w:line="240" w:lineRule="auto"/>
        <w:rPr>
          <w:rFonts w:ascii="Arial" w:hAnsi="Arial" w:cs="Arial"/>
          <w:sz w:val="14"/>
          <w:szCs w:val="14"/>
        </w:rPr>
      </w:pPr>
    </w:p>
    <w:p w14:paraId="51DED3C5" w14:textId="77777777" w:rsidR="00444618" w:rsidRPr="000F2B0E" w:rsidRDefault="00444618" w:rsidP="00444618">
      <w:pPr>
        <w:spacing w:after="0" w:line="240" w:lineRule="auto"/>
        <w:rPr>
          <w:rStyle w:val="Hipervnculo"/>
          <w:rFonts w:ascii="Arial" w:hAnsi="Arial" w:cs="Arial"/>
          <w:sz w:val="14"/>
          <w:szCs w:val="14"/>
        </w:rPr>
      </w:pPr>
    </w:p>
    <w:p w14:paraId="6C6F080D" w14:textId="77777777" w:rsidR="00444618" w:rsidRPr="000F2B0E" w:rsidRDefault="00444618" w:rsidP="00444618">
      <w:pPr>
        <w:spacing w:after="0" w:line="240" w:lineRule="auto"/>
        <w:rPr>
          <w:rStyle w:val="Hipervnculo"/>
          <w:rFonts w:ascii="Arial" w:hAnsi="Arial" w:cs="Arial"/>
          <w:sz w:val="14"/>
          <w:szCs w:val="14"/>
        </w:rPr>
      </w:pPr>
    </w:p>
    <w:p w14:paraId="7A94D29B" w14:textId="77777777" w:rsidR="00444618" w:rsidRPr="000F2B0E" w:rsidRDefault="00444618" w:rsidP="00444618">
      <w:pPr>
        <w:spacing w:after="0" w:line="240" w:lineRule="auto"/>
        <w:rPr>
          <w:rStyle w:val="Hipervnculo"/>
          <w:rFonts w:ascii="Arial" w:hAnsi="Arial" w:cs="Arial"/>
        </w:rPr>
      </w:pPr>
    </w:p>
    <w:p w14:paraId="7BA3C4A5" w14:textId="31503B28" w:rsidR="002E6B1D" w:rsidRDefault="00444618" w:rsidP="00047E5A">
      <w:pPr>
        <w:spacing w:after="0" w:line="240" w:lineRule="auto"/>
        <w:jc w:val="both"/>
        <w:rPr>
          <w:rFonts w:ascii="Arial" w:hAnsi="Arial" w:cs="Arial"/>
          <w:spacing w:val="-4"/>
          <w:sz w:val="14"/>
          <w:szCs w:val="14"/>
        </w:rPr>
      </w:pPr>
      <w:r w:rsidRPr="000F2B0E">
        <w:rPr>
          <w:rFonts w:ascii="Arial" w:hAnsi="Arial" w:cs="Arial"/>
          <w:sz w:val="14"/>
          <w:szCs w:val="14"/>
        </w:rPr>
        <w:t xml:space="preserve">Citar como: </w:t>
      </w:r>
      <w:proofErr w:type="spellStart"/>
      <w:r w:rsidR="00047E5A" w:rsidRPr="000F2B0E">
        <w:rPr>
          <w:rFonts w:ascii="Arial" w:hAnsi="Arial" w:cs="Arial"/>
          <w:sz w:val="14"/>
          <w:szCs w:val="14"/>
        </w:rPr>
        <w:t>Tacuri</w:t>
      </w:r>
      <w:proofErr w:type="spellEnd"/>
      <w:r w:rsidR="00047E5A" w:rsidRPr="000F2B0E">
        <w:rPr>
          <w:rFonts w:ascii="Arial" w:hAnsi="Arial" w:cs="Arial"/>
          <w:sz w:val="14"/>
          <w:szCs w:val="14"/>
        </w:rPr>
        <w:t xml:space="preserve"> </w:t>
      </w:r>
      <w:proofErr w:type="spellStart"/>
      <w:r w:rsidR="00047E5A" w:rsidRPr="000F2B0E">
        <w:rPr>
          <w:rFonts w:ascii="Arial" w:hAnsi="Arial" w:cs="Arial"/>
          <w:sz w:val="14"/>
          <w:szCs w:val="14"/>
        </w:rPr>
        <w:t>Chungata</w:t>
      </w:r>
      <w:proofErr w:type="spellEnd"/>
      <w:r w:rsidR="00047E5A" w:rsidRPr="000F2B0E">
        <w:rPr>
          <w:rFonts w:ascii="Arial" w:hAnsi="Arial" w:cs="Arial"/>
          <w:sz w:val="14"/>
          <w:szCs w:val="14"/>
        </w:rPr>
        <w:t xml:space="preserve"> JX</w:t>
      </w:r>
      <w:r w:rsidR="002E6B1D">
        <w:rPr>
          <w:rFonts w:ascii="Arial" w:hAnsi="Arial" w:cs="Arial"/>
          <w:sz w:val="14"/>
          <w:szCs w:val="14"/>
        </w:rPr>
        <w:t>,</w:t>
      </w:r>
      <w:r w:rsidRPr="000F2B0E">
        <w:rPr>
          <w:rFonts w:ascii="Arial" w:hAnsi="Arial" w:cs="Arial"/>
          <w:sz w:val="14"/>
          <w:szCs w:val="14"/>
        </w:rPr>
        <w:t xml:space="preserve"> </w:t>
      </w:r>
      <w:r w:rsidR="00047E5A" w:rsidRPr="000F2B0E">
        <w:rPr>
          <w:rFonts w:ascii="Arial" w:hAnsi="Arial" w:cs="Arial"/>
          <w:sz w:val="14"/>
          <w:szCs w:val="14"/>
        </w:rPr>
        <w:t>Pesantez E. Ventajas y desventajas del aclaramiento dental entre peróxido de hidrógeno 35% de consultorio y peróxido de carbamida 10% de uso doméstico. Revisión de la literatura</w:t>
      </w:r>
      <w:r w:rsidRPr="000F2B0E">
        <w:rPr>
          <w:rFonts w:ascii="Arial" w:hAnsi="Arial" w:cs="Arial"/>
          <w:sz w:val="14"/>
          <w:szCs w:val="14"/>
        </w:rPr>
        <w:t xml:space="preserve">. </w:t>
      </w:r>
      <w:r w:rsidR="00047E5A" w:rsidRPr="000F2B0E">
        <w:rPr>
          <w:rFonts w:ascii="Arial" w:hAnsi="Arial" w:cs="Arial"/>
          <w:sz w:val="14"/>
          <w:szCs w:val="14"/>
        </w:rPr>
        <w:t>KIRU.2023</w:t>
      </w:r>
      <w:r w:rsidR="00047E5A" w:rsidRPr="000F2B0E">
        <w:rPr>
          <w:rFonts w:ascii="Arial" w:hAnsi="Arial" w:cs="Arial"/>
          <w:spacing w:val="-4"/>
          <w:sz w:val="14"/>
          <w:szCs w:val="14"/>
        </w:rPr>
        <w:t xml:space="preserve"> jul</w:t>
      </w:r>
      <w:r w:rsidR="00047E5A" w:rsidRPr="000F2B0E">
        <w:rPr>
          <w:rFonts w:ascii="Arial" w:hAnsi="Arial" w:cs="Arial"/>
          <w:sz w:val="14"/>
          <w:szCs w:val="14"/>
        </w:rPr>
        <w:t>-set;20(3</w:t>
      </w:r>
      <w:r w:rsidR="00047E5A" w:rsidRPr="000F2B0E">
        <w:rPr>
          <w:rFonts w:ascii="Arial" w:hAnsi="Arial" w:cs="Arial"/>
          <w:spacing w:val="-4"/>
          <w:sz w:val="14"/>
          <w:szCs w:val="14"/>
        </w:rPr>
        <w:t>):1</w:t>
      </w:r>
      <w:r w:rsidR="00DC0E30">
        <w:rPr>
          <w:rFonts w:ascii="Arial" w:hAnsi="Arial" w:cs="Arial"/>
          <w:spacing w:val="-4"/>
          <w:sz w:val="14"/>
          <w:szCs w:val="14"/>
        </w:rPr>
        <w:t>26</w:t>
      </w:r>
      <w:r w:rsidR="00047E5A" w:rsidRPr="000F2B0E">
        <w:rPr>
          <w:rFonts w:ascii="Arial" w:hAnsi="Arial" w:cs="Arial"/>
          <w:spacing w:val="-4"/>
          <w:sz w:val="14"/>
          <w:szCs w:val="14"/>
        </w:rPr>
        <w:t>-1</w:t>
      </w:r>
      <w:r w:rsidR="00DC0E30">
        <w:rPr>
          <w:rFonts w:ascii="Arial" w:hAnsi="Arial" w:cs="Arial"/>
          <w:spacing w:val="-4"/>
          <w:sz w:val="14"/>
          <w:szCs w:val="14"/>
        </w:rPr>
        <w:t>35</w:t>
      </w:r>
      <w:r w:rsidR="00047E5A" w:rsidRPr="000F2B0E">
        <w:rPr>
          <w:rFonts w:ascii="Arial" w:hAnsi="Arial" w:cs="Arial"/>
          <w:spacing w:val="-4"/>
          <w:sz w:val="14"/>
          <w:szCs w:val="14"/>
        </w:rPr>
        <w:t>.</w:t>
      </w:r>
      <w:r w:rsidR="002E6B1D">
        <w:rPr>
          <w:rFonts w:ascii="Arial" w:hAnsi="Arial" w:cs="Arial"/>
          <w:spacing w:val="-4"/>
          <w:sz w:val="14"/>
          <w:szCs w:val="14"/>
        </w:rPr>
        <w:t xml:space="preserve"> </w:t>
      </w:r>
      <w:hyperlink r:id="rId14" w:history="1">
        <w:r w:rsidR="002E6B1D" w:rsidRPr="00BB462D">
          <w:rPr>
            <w:rStyle w:val="Hipervnculo"/>
            <w:rFonts w:ascii="Arial" w:hAnsi="Arial" w:cs="Arial"/>
            <w:spacing w:val="-4"/>
            <w:sz w:val="14"/>
            <w:szCs w:val="14"/>
          </w:rPr>
          <w:t>https://doi.org/10.24265/kiru.2023.v20n3.04</w:t>
        </w:r>
      </w:hyperlink>
    </w:p>
    <w:p w14:paraId="46C8841A" w14:textId="308F119F" w:rsidR="002E6B1D" w:rsidRDefault="00DC0E30" w:rsidP="00047E5A">
      <w:pPr>
        <w:spacing w:after="0" w:line="240" w:lineRule="auto"/>
        <w:jc w:val="both"/>
        <w:rPr>
          <w:rFonts w:ascii="Arial" w:hAnsi="Arial" w:cs="Arial"/>
          <w:spacing w:val="-4"/>
          <w:sz w:val="14"/>
          <w:szCs w:val="14"/>
        </w:rPr>
      </w:pPr>
      <w:r>
        <w:rPr>
          <w:rFonts w:ascii="Arial" w:hAnsi="Arial" w:cs="Arial"/>
          <w:spacing w:val="-4"/>
          <w:sz w:val="14"/>
          <w:szCs w:val="14"/>
        </w:rPr>
        <w:lastRenderedPageBreak/>
        <w:t xml:space="preserve"> </w:t>
      </w:r>
    </w:p>
    <w:p w14:paraId="2181C0FC" w14:textId="77777777" w:rsidR="00C246ED" w:rsidRPr="000F2B0E" w:rsidRDefault="00C246ED" w:rsidP="00C246ED">
      <w:pPr>
        <w:spacing w:after="0" w:line="240" w:lineRule="auto"/>
        <w:jc w:val="both"/>
        <w:rPr>
          <w:rFonts w:ascii="Arial" w:hAnsi="Arial" w:cs="Arial"/>
          <w:b/>
          <w:sz w:val="20"/>
          <w:szCs w:val="20"/>
        </w:rPr>
        <w:sectPr w:rsidR="00C246ED" w:rsidRPr="000F2B0E" w:rsidSect="00DC0E30">
          <w:headerReference w:type="even" r:id="rId15"/>
          <w:headerReference w:type="default" r:id="rId16"/>
          <w:footerReference w:type="even" r:id="rId17"/>
          <w:footerReference w:type="default" r:id="rId18"/>
          <w:footerReference w:type="first" r:id="rId19"/>
          <w:pgSz w:w="11906" w:h="16838"/>
          <w:pgMar w:top="1134" w:right="1418" w:bottom="1134" w:left="1418" w:header="709" w:footer="709" w:gutter="0"/>
          <w:pgNumType w:start="126"/>
          <w:cols w:space="708"/>
          <w:titlePg/>
          <w:docGrid w:linePitch="360"/>
        </w:sectPr>
      </w:pPr>
    </w:p>
    <w:p w14:paraId="1044A9EB" w14:textId="50102CC0" w:rsidR="00AE5F0E" w:rsidRPr="000F2B0E" w:rsidRDefault="00AE5F0E" w:rsidP="00C246ED">
      <w:pPr>
        <w:spacing w:after="0" w:line="240" w:lineRule="auto"/>
        <w:jc w:val="both"/>
        <w:rPr>
          <w:rFonts w:ascii="Arial" w:hAnsi="Arial" w:cs="Arial"/>
          <w:b/>
          <w:sz w:val="20"/>
          <w:szCs w:val="20"/>
        </w:rPr>
      </w:pPr>
      <w:r w:rsidRPr="000F2B0E">
        <w:rPr>
          <w:rFonts w:ascii="Arial" w:hAnsi="Arial" w:cs="Arial"/>
          <w:b/>
          <w:sz w:val="20"/>
          <w:szCs w:val="20"/>
        </w:rPr>
        <w:t>INTRODUCCIÓN</w:t>
      </w:r>
    </w:p>
    <w:p w14:paraId="17919C31" w14:textId="77777777" w:rsidR="00C246ED" w:rsidRPr="000F2B0E" w:rsidRDefault="00C246ED" w:rsidP="00C246ED">
      <w:pPr>
        <w:spacing w:after="0" w:line="240" w:lineRule="auto"/>
        <w:jc w:val="both"/>
        <w:rPr>
          <w:rFonts w:ascii="Arial" w:hAnsi="Arial" w:cs="Arial"/>
          <w:b/>
          <w:sz w:val="20"/>
          <w:szCs w:val="20"/>
        </w:rPr>
      </w:pPr>
    </w:p>
    <w:p w14:paraId="35375C49" w14:textId="4821C07E"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Desde tiempos remotos la odontología ha evolucionado con la finalidad de promover un método eficaz para aclarar los dientes; siendo así que en 1848 se inició con el aclaramiento dental no vital</w:t>
      </w:r>
      <w:r w:rsidR="005D1F28" w:rsidRPr="000F2B0E">
        <w:rPr>
          <w:rFonts w:ascii="Arial" w:hAnsi="Arial" w:cs="Arial"/>
          <w:sz w:val="20"/>
          <w:szCs w:val="20"/>
        </w:rPr>
        <w:t>,</w:t>
      </w:r>
      <w:r w:rsidRPr="000F2B0E">
        <w:rPr>
          <w:rFonts w:ascii="Arial" w:hAnsi="Arial" w:cs="Arial"/>
          <w:sz w:val="20"/>
          <w:szCs w:val="20"/>
        </w:rPr>
        <w:t xml:space="preserve"> empleando el cloruro de cal.</w:t>
      </w:r>
      <w:r w:rsidRPr="000F2B0E">
        <w:rPr>
          <w:rFonts w:ascii="Arial" w:hAnsi="Arial" w:cs="Arial"/>
          <w:sz w:val="20"/>
          <w:szCs w:val="20"/>
          <w:vertAlign w:val="superscript"/>
        </w:rPr>
        <w:t>1</w:t>
      </w:r>
      <w:r w:rsidRPr="000F2B0E">
        <w:rPr>
          <w:rFonts w:ascii="Arial" w:hAnsi="Arial" w:cs="Arial"/>
          <w:sz w:val="20"/>
          <w:szCs w:val="20"/>
        </w:rPr>
        <w:t xml:space="preserve"> Posteriormente en 1868 se inició con el aclaramiento en dientes vitales con el uso del ácido oxálico o </w:t>
      </w:r>
      <w:proofErr w:type="spellStart"/>
      <w:r w:rsidRPr="000F2B0E">
        <w:rPr>
          <w:rFonts w:ascii="Arial" w:hAnsi="Arial" w:cs="Arial"/>
          <w:sz w:val="20"/>
          <w:szCs w:val="20"/>
        </w:rPr>
        <w:t>pirozono</w:t>
      </w:r>
      <w:proofErr w:type="spellEnd"/>
      <w:r w:rsidRPr="000F2B0E">
        <w:rPr>
          <w:rFonts w:ascii="Arial" w:hAnsi="Arial" w:cs="Arial"/>
          <w:sz w:val="20"/>
          <w:szCs w:val="20"/>
        </w:rPr>
        <w:t xml:space="preserve"> y más tarde con el peróxido de hidrógeno</w:t>
      </w:r>
      <w:r w:rsidR="005D1F28" w:rsidRPr="000F2B0E">
        <w:rPr>
          <w:rFonts w:ascii="Arial" w:hAnsi="Arial" w:cs="Arial"/>
          <w:sz w:val="20"/>
          <w:szCs w:val="20"/>
        </w:rPr>
        <w:t xml:space="preserve"> </w:t>
      </w:r>
      <w:r w:rsidR="005D1F28" w:rsidRPr="000F2B0E">
        <w:rPr>
          <w:rFonts w:ascii="Arial" w:hAnsi="Arial" w:cs="Arial"/>
          <w:sz w:val="20"/>
          <w:szCs w:val="20"/>
          <w:vertAlign w:val="superscript"/>
        </w:rPr>
        <w:t>(</w:t>
      </w:r>
      <w:r w:rsidRPr="000F2B0E">
        <w:rPr>
          <w:rFonts w:ascii="Arial" w:hAnsi="Arial" w:cs="Arial"/>
          <w:sz w:val="20"/>
          <w:szCs w:val="20"/>
          <w:vertAlign w:val="superscript"/>
        </w:rPr>
        <w:t>1</w:t>
      </w:r>
      <w:r w:rsidR="005D1F28" w:rsidRPr="000F2B0E">
        <w:rPr>
          <w:rFonts w:ascii="Arial" w:hAnsi="Arial" w:cs="Arial"/>
          <w:sz w:val="20"/>
          <w:szCs w:val="20"/>
          <w:vertAlign w:val="superscript"/>
        </w:rPr>
        <w:t>)</w:t>
      </w:r>
      <w:r w:rsidR="005D1F28" w:rsidRPr="000F2B0E">
        <w:rPr>
          <w:rFonts w:ascii="Arial" w:hAnsi="Arial" w:cs="Arial"/>
          <w:sz w:val="20"/>
          <w:szCs w:val="20"/>
        </w:rPr>
        <w:t>.</w:t>
      </w:r>
      <w:r w:rsidRPr="000F2B0E">
        <w:rPr>
          <w:rFonts w:ascii="Arial" w:hAnsi="Arial" w:cs="Arial"/>
          <w:sz w:val="20"/>
          <w:szCs w:val="20"/>
        </w:rPr>
        <w:t xml:space="preserve"> En 1911 el peróxido de hidrogeno concentrado y sometido a calentamiento fue considerado como un método de uso en el consultorio.  </w:t>
      </w:r>
    </w:p>
    <w:p w14:paraId="51E2808F" w14:textId="77777777" w:rsidR="00C246ED" w:rsidRPr="000F2B0E" w:rsidRDefault="00C246ED" w:rsidP="00C246ED">
      <w:pPr>
        <w:spacing w:after="0" w:line="240" w:lineRule="auto"/>
        <w:jc w:val="both"/>
        <w:rPr>
          <w:rFonts w:ascii="Arial" w:hAnsi="Arial" w:cs="Arial"/>
          <w:sz w:val="20"/>
          <w:szCs w:val="20"/>
        </w:rPr>
      </w:pPr>
    </w:p>
    <w:p w14:paraId="27DC340A" w14:textId="796ABF2B" w:rsidR="00AE5F0E" w:rsidRPr="000F2B0E" w:rsidRDefault="00AE5F0E" w:rsidP="00C246ED">
      <w:pPr>
        <w:spacing w:after="0" w:line="240" w:lineRule="auto"/>
        <w:jc w:val="both"/>
        <w:rPr>
          <w:rFonts w:ascii="Arial" w:hAnsi="Arial" w:cs="Arial"/>
          <w:sz w:val="20"/>
          <w:szCs w:val="20"/>
          <w:vertAlign w:val="superscript"/>
        </w:rPr>
      </w:pPr>
      <w:r w:rsidRPr="000F2B0E">
        <w:rPr>
          <w:rFonts w:ascii="Arial" w:hAnsi="Arial" w:cs="Arial"/>
          <w:sz w:val="20"/>
          <w:szCs w:val="20"/>
        </w:rPr>
        <w:t>Por otra parte, a fines 1960</w:t>
      </w:r>
      <w:r w:rsidR="005D1F28" w:rsidRPr="000F2B0E">
        <w:rPr>
          <w:rFonts w:ascii="Arial" w:hAnsi="Arial" w:cs="Arial"/>
          <w:sz w:val="20"/>
          <w:szCs w:val="20"/>
        </w:rPr>
        <w:t>,</w:t>
      </w:r>
      <w:r w:rsidRPr="000F2B0E">
        <w:rPr>
          <w:rFonts w:ascii="Arial" w:hAnsi="Arial" w:cs="Arial"/>
          <w:sz w:val="20"/>
          <w:szCs w:val="20"/>
        </w:rPr>
        <w:t xml:space="preserve"> Bill </w:t>
      </w:r>
      <w:proofErr w:type="spellStart"/>
      <w:r w:rsidRPr="000F2B0E">
        <w:rPr>
          <w:rFonts w:ascii="Arial" w:hAnsi="Arial" w:cs="Arial"/>
          <w:sz w:val="20"/>
          <w:szCs w:val="20"/>
        </w:rPr>
        <w:t>Klusmier</w:t>
      </w:r>
      <w:proofErr w:type="spellEnd"/>
      <w:r w:rsidRPr="000F2B0E">
        <w:rPr>
          <w:rFonts w:ascii="Arial" w:hAnsi="Arial" w:cs="Arial"/>
          <w:sz w:val="20"/>
          <w:szCs w:val="20"/>
        </w:rPr>
        <w:t>, ortodoncista</w:t>
      </w:r>
      <w:r w:rsidR="005D1F28" w:rsidRPr="000F2B0E">
        <w:rPr>
          <w:rFonts w:ascii="Arial" w:hAnsi="Arial" w:cs="Arial"/>
          <w:sz w:val="20"/>
          <w:szCs w:val="20"/>
        </w:rPr>
        <w:t>,</w:t>
      </w:r>
      <w:r w:rsidRPr="000F2B0E">
        <w:rPr>
          <w:rFonts w:ascii="Arial" w:hAnsi="Arial" w:cs="Arial"/>
          <w:sz w:val="20"/>
          <w:szCs w:val="20"/>
        </w:rPr>
        <w:t xml:space="preserve"> implementó el método de aclaramiento dental en el hogar, con el uso de un producto el cual era un antiséptico bucal </w:t>
      </w:r>
      <w:r w:rsidR="005D1F28" w:rsidRPr="000F2B0E">
        <w:rPr>
          <w:rFonts w:ascii="Arial" w:hAnsi="Arial" w:cs="Arial"/>
          <w:sz w:val="20"/>
          <w:szCs w:val="20"/>
        </w:rPr>
        <w:t>(</w:t>
      </w:r>
      <w:proofErr w:type="spellStart"/>
      <w:r w:rsidRPr="000F2B0E">
        <w:rPr>
          <w:rFonts w:ascii="Arial" w:hAnsi="Arial" w:cs="Arial"/>
          <w:sz w:val="20"/>
          <w:szCs w:val="20"/>
        </w:rPr>
        <w:t>Gly</w:t>
      </w:r>
      <w:proofErr w:type="spellEnd"/>
      <w:r w:rsidRPr="000F2B0E">
        <w:rPr>
          <w:rFonts w:ascii="Arial" w:hAnsi="Arial" w:cs="Arial"/>
          <w:sz w:val="20"/>
          <w:szCs w:val="20"/>
        </w:rPr>
        <w:t>-Oxide</w:t>
      </w:r>
      <w:r w:rsidR="005D1F28" w:rsidRPr="000F2B0E">
        <w:rPr>
          <w:rFonts w:ascii="Arial" w:hAnsi="Arial" w:cs="Arial"/>
          <w:sz w:val="20"/>
          <w:szCs w:val="20"/>
        </w:rPr>
        <w:t>)</w:t>
      </w:r>
      <w:r w:rsidRPr="000F2B0E">
        <w:rPr>
          <w:rFonts w:ascii="Arial" w:hAnsi="Arial" w:cs="Arial"/>
          <w:sz w:val="20"/>
          <w:szCs w:val="20"/>
        </w:rPr>
        <w:t xml:space="preserve"> que contenía 10% de peróxido de carbamida. </w:t>
      </w:r>
      <w:proofErr w:type="spellStart"/>
      <w:r w:rsidRPr="000F2B0E">
        <w:rPr>
          <w:rFonts w:ascii="Arial" w:hAnsi="Arial" w:cs="Arial"/>
          <w:sz w:val="20"/>
          <w:szCs w:val="20"/>
        </w:rPr>
        <w:t>Klusmier</w:t>
      </w:r>
      <w:proofErr w:type="spellEnd"/>
      <w:r w:rsidRPr="000F2B0E">
        <w:rPr>
          <w:rFonts w:ascii="Arial" w:hAnsi="Arial" w:cs="Arial"/>
          <w:sz w:val="20"/>
          <w:szCs w:val="20"/>
        </w:rPr>
        <w:t xml:space="preserve"> encontró que este procedimiento no sólo mejoró la salud gingival, sino que también aclaraba los dientes</w:t>
      </w:r>
      <w:r w:rsidR="005D1F28" w:rsidRPr="000F2B0E">
        <w:rPr>
          <w:rFonts w:ascii="Arial" w:hAnsi="Arial" w:cs="Arial"/>
          <w:sz w:val="20"/>
          <w:szCs w:val="20"/>
        </w:rPr>
        <w:t xml:space="preserve"> </w:t>
      </w:r>
      <w:r w:rsidR="005D1F28" w:rsidRPr="000F2B0E">
        <w:rPr>
          <w:rFonts w:ascii="Arial" w:hAnsi="Arial" w:cs="Arial"/>
          <w:sz w:val="20"/>
          <w:szCs w:val="20"/>
          <w:vertAlign w:val="superscript"/>
        </w:rPr>
        <w:t>(1)</w:t>
      </w:r>
      <w:r w:rsidR="005D1F28" w:rsidRPr="000F2B0E">
        <w:rPr>
          <w:rFonts w:ascii="Arial" w:hAnsi="Arial" w:cs="Arial"/>
          <w:sz w:val="20"/>
          <w:szCs w:val="20"/>
        </w:rPr>
        <w:t xml:space="preserve">. </w:t>
      </w:r>
      <w:r w:rsidRPr="000F2B0E">
        <w:rPr>
          <w:rFonts w:ascii="Arial" w:hAnsi="Arial" w:cs="Arial"/>
          <w:sz w:val="20"/>
          <w:szCs w:val="20"/>
          <w:vertAlign w:val="superscript"/>
        </w:rPr>
        <w:t xml:space="preserve"> </w:t>
      </w:r>
    </w:p>
    <w:p w14:paraId="0F34D0EE" w14:textId="77777777" w:rsidR="00C246ED" w:rsidRPr="000F2B0E" w:rsidRDefault="00C246ED" w:rsidP="00C246ED">
      <w:pPr>
        <w:spacing w:after="0" w:line="240" w:lineRule="auto"/>
        <w:jc w:val="both"/>
        <w:rPr>
          <w:rFonts w:ascii="Arial" w:hAnsi="Arial" w:cs="Arial"/>
          <w:sz w:val="20"/>
          <w:szCs w:val="20"/>
        </w:rPr>
      </w:pPr>
    </w:p>
    <w:p w14:paraId="45C51D1A" w14:textId="783FFB1F"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 xml:space="preserve">En el mercado podemos encontrar diversos productos enfocados en aclarar los dientes, con acción oxidante, erosiva, abrasiva y de forma mixta; los más eficientes en este campo son los primeros; ya que se caracterizan por la capacidad de penetrar en el esmalte y en la dentina y, una vez dentro, oxidan las moléculas de las sustancias responsables de la </w:t>
      </w:r>
      <w:proofErr w:type="spellStart"/>
      <w:r w:rsidRPr="000F2B0E">
        <w:rPr>
          <w:rFonts w:ascii="Arial" w:hAnsi="Arial" w:cs="Arial"/>
          <w:sz w:val="20"/>
          <w:szCs w:val="20"/>
        </w:rPr>
        <w:t>discoloración</w:t>
      </w:r>
      <w:proofErr w:type="spellEnd"/>
      <w:r w:rsidRPr="000F2B0E">
        <w:rPr>
          <w:rFonts w:ascii="Arial" w:hAnsi="Arial" w:cs="Arial"/>
          <w:sz w:val="20"/>
          <w:szCs w:val="20"/>
        </w:rPr>
        <w:t xml:space="preserve"> dental. Los productos de este tipo que más se usan hoy en día son: </w:t>
      </w:r>
      <w:r w:rsidR="00B333D5" w:rsidRPr="000F2B0E">
        <w:rPr>
          <w:rFonts w:ascii="Arial" w:hAnsi="Arial" w:cs="Arial"/>
          <w:sz w:val="20"/>
          <w:szCs w:val="20"/>
        </w:rPr>
        <w:t>e</w:t>
      </w:r>
      <w:r w:rsidRPr="000F2B0E">
        <w:rPr>
          <w:rFonts w:ascii="Arial" w:hAnsi="Arial" w:cs="Arial"/>
          <w:sz w:val="20"/>
          <w:szCs w:val="20"/>
        </w:rPr>
        <w:t xml:space="preserve">l peróxido de </w:t>
      </w:r>
      <w:r w:rsidR="00B333D5" w:rsidRPr="000F2B0E">
        <w:rPr>
          <w:rFonts w:ascii="Arial" w:hAnsi="Arial" w:cs="Arial"/>
          <w:sz w:val="20"/>
          <w:szCs w:val="20"/>
        </w:rPr>
        <w:t>h</w:t>
      </w:r>
      <w:r w:rsidRPr="000F2B0E">
        <w:rPr>
          <w:rFonts w:ascii="Arial" w:hAnsi="Arial" w:cs="Arial"/>
          <w:sz w:val="20"/>
          <w:szCs w:val="20"/>
        </w:rPr>
        <w:t>idrógeno</w:t>
      </w:r>
      <w:r w:rsidR="00B333D5" w:rsidRPr="000F2B0E">
        <w:rPr>
          <w:rFonts w:ascii="Arial" w:hAnsi="Arial" w:cs="Arial"/>
          <w:sz w:val="20"/>
          <w:szCs w:val="20"/>
        </w:rPr>
        <w:t>,</w:t>
      </w:r>
      <w:r w:rsidRPr="000F2B0E">
        <w:rPr>
          <w:rFonts w:ascii="Arial" w:hAnsi="Arial" w:cs="Arial"/>
          <w:sz w:val="20"/>
          <w:szCs w:val="20"/>
        </w:rPr>
        <w:t xml:space="preserve"> que tiene concentraciones que van desde el 3% al 50%</w:t>
      </w:r>
      <w:r w:rsidR="00B333D5" w:rsidRPr="000F2B0E">
        <w:rPr>
          <w:rFonts w:ascii="Arial" w:hAnsi="Arial" w:cs="Arial"/>
          <w:sz w:val="20"/>
          <w:szCs w:val="20"/>
        </w:rPr>
        <w:t>,</w:t>
      </w:r>
      <w:r w:rsidRPr="000F2B0E">
        <w:rPr>
          <w:rFonts w:ascii="Arial" w:hAnsi="Arial" w:cs="Arial"/>
          <w:sz w:val="20"/>
          <w:szCs w:val="20"/>
        </w:rPr>
        <w:t xml:space="preserve"> y el peróxido de carbamida que va desde el 1 al 45%. Estas formas de aclaramiento se pueden hallar en diversas presentaciones comerciales como: geles, colutorios, pastas dentífricas o barnices</w:t>
      </w:r>
      <w:r w:rsidR="00B333D5" w:rsidRPr="000F2B0E">
        <w:rPr>
          <w:rFonts w:ascii="Arial" w:hAnsi="Arial" w:cs="Arial"/>
          <w:sz w:val="20"/>
          <w:szCs w:val="20"/>
        </w:rPr>
        <w:t xml:space="preserve"> </w:t>
      </w:r>
      <w:r w:rsidR="00B333D5" w:rsidRPr="000F2B0E">
        <w:rPr>
          <w:rFonts w:ascii="Arial" w:hAnsi="Arial" w:cs="Arial"/>
          <w:sz w:val="20"/>
          <w:szCs w:val="20"/>
          <w:vertAlign w:val="superscript"/>
        </w:rPr>
        <w:t>(2,</w:t>
      </w:r>
      <w:r w:rsidRPr="000F2B0E">
        <w:rPr>
          <w:rFonts w:ascii="Arial" w:hAnsi="Arial" w:cs="Arial"/>
          <w:sz w:val="20"/>
          <w:szCs w:val="20"/>
          <w:vertAlign w:val="superscript"/>
        </w:rPr>
        <w:t>3</w:t>
      </w:r>
      <w:r w:rsidR="00B333D5" w:rsidRPr="000F2B0E">
        <w:rPr>
          <w:rFonts w:ascii="Arial" w:hAnsi="Arial" w:cs="Arial"/>
          <w:sz w:val="20"/>
          <w:szCs w:val="20"/>
          <w:vertAlign w:val="superscript"/>
        </w:rPr>
        <w:t>)</w:t>
      </w:r>
      <w:r w:rsidR="00B333D5" w:rsidRPr="000F2B0E">
        <w:rPr>
          <w:rFonts w:ascii="Arial" w:hAnsi="Arial" w:cs="Arial"/>
          <w:sz w:val="20"/>
          <w:szCs w:val="20"/>
        </w:rPr>
        <w:t>.</w:t>
      </w:r>
    </w:p>
    <w:p w14:paraId="4991CB19" w14:textId="77777777" w:rsidR="00C246ED" w:rsidRPr="000F2B0E" w:rsidRDefault="00C246ED" w:rsidP="00C246ED">
      <w:pPr>
        <w:spacing w:after="0" w:line="240" w:lineRule="auto"/>
        <w:jc w:val="both"/>
        <w:rPr>
          <w:rFonts w:ascii="Arial" w:hAnsi="Arial" w:cs="Arial"/>
          <w:sz w:val="20"/>
          <w:szCs w:val="20"/>
        </w:rPr>
      </w:pPr>
    </w:p>
    <w:p w14:paraId="35FA5480" w14:textId="79295B37"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Actualmente muchos pacientes se interesan por tratamientos estéticos odontológicos por múltiples razones; ya sea para la satisfacción personal o para necesidades importantes como el trabajo</w:t>
      </w:r>
      <w:r w:rsidR="00C8671F" w:rsidRPr="000F2B0E">
        <w:rPr>
          <w:rFonts w:ascii="Arial" w:hAnsi="Arial" w:cs="Arial"/>
          <w:sz w:val="20"/>
          <w:szCs w:val="20"/>
        </w:rPr>
        <w:t xml:space="preserve"> </w:t>
      </w:r>
      <w:r w:rsidR="00C8671F" w:rsidRPr="000F2B0E">
        <w:rPr>
          <w:rFonts w:ascii="Arial" w:hAnsi="Arial" w:cs="Arial"/>
          <w:sz w:val="20"/>
          <w:szCs w:val="20"/>
          <w:vertAlign w:val="superscript"/>
        </w:rPr>
        <w:t>(</w:t>
      </w:r>
      <w:r w:rsidRPr="000F2B0E">
        <w:rPr>
          <w:rFonts w:ascii="Arial" w:hAnsi="Arial" w:cs="Arial"/>
          <w:sz w:val="20"/>
          <w:szCs w:val="20"/>
          <w:vertAlign w:val="superscript"/>
        </w:rPr>
        <w:t>3</w:t>
      </w:r>
      <w:r w:rsidR="00C8671F" w:rsidRPr="000F2B0E">
        <w:rPr>
          <w:rFonts w:ascii="Arial" w:hAnsi="Arial" w:cs="Arial"/>
          <w:sz w:val="20"/>
          <w:szCs w:val="20"/>
          <w:vertAlign w:val="superscript"/>
        </w:rPr>
        <w:t>)</w:t>
      </w:r>
      <w:r w:rsidR="00C8671F" w:rsidRPr="000F2B0E">
        <w:rPr>
          <w:rFonts w:ascii="Arial" w:hAnsi="Arial" w:cs="Arial"/>
          <w:sz w:val="20"/>
          <w:szCs w:val="20"/>
        </w:rPr>
        <w:t>.</w:t>
      </w:r>
      <w:r w:rsidRPr="000F2B0E">
        <w:rPr>
          <w:rFonts w:ascii="Arial" w:hAnsi="Arial" w:cs="Arial"/>
          <w:sz w:val="20"/>
          <w:szCs w:val="20"/>
        </w:rPr>
        <w:t xml:space="preserve"> </w:t>
      </w:r>
      <w:proofErr w:type="gramStart"/>
      <w:r w:rsidRPr="000F2B0E">
        <w:rPr>
          <w:rFonts w:ascii="Arial" w:hAnsi="Arial" w:cs="Arial"/>
          <w:sz w:val="20"/>
          <w:szCs w:val="20"/>
        </w:rPr>
        <w:t xml:space="preserve">En </w:t>
      </w:r>
      <w:r w:rsidR="007B2F3D" w:rsidRPr="000F2B0E">
        <w:rPr>
          <w:rFonts w:ascii="Arial" w:hAnsi="Arial" w:cs="Arial"/>
          <w:sz w:val="20"/>
          <w:szCs w:val="20"/>
        </w:rPr>
        <w:t>relación</w:t>
      </w:r>
      <w:r w:rsidRPr="000F2B0E">
        <w:rPr>
          <w:rFonts w:ascii="Arial" w:hAnsi="Arial" w:cs="Arial"/>
          <w:sz w:val="20"/>
          <w:szCs w:val="20"/>
        </w:rPr>
        <w:t xml:space="preserve"> a</w:t>
      </w:r>
      <w:proofErr w:type="gramEnd"/>
      <w:r w:rsidRPr="000F2B0E">
        <w:rPr>
          <w:rFonts w:ascii="Arial" w:hAnsi="Arial" w:cs="Arial"/>
          <w:sz w:val="20"/>
          <w:szCs w:val="20"/>
        </w:rPr>
        <w:t xml:space="preserve"> la estética dental</w:t>
      </w:r>
      <w:r w:rsidR="007B2F3D" w:rsidRPr="000F2B0E">
        <w:rPr>
          <w:rFonts w:ascii="Arial" w:hAnsi="Arial" w:cs="Arial"/>
          <w:sz w:val="20"/>
          <w:szCs w:val="20"/>
        </w:rPr>
        <w:t>,</w:t>
      </w:r>
      <w:r w:rsidRPr="000F2B0E">
        <w:rPr>
          <w:rFonts w:ascii="Arial" w:hAnsi="Arial" w:cs="Arial"/>
          <w:sz w:val="20"/>
          <w:szCs w:val="20"/>
        </w:rPr>
        <w:t xml:space="preserve"> una gran cantidad de pacientes que acuden a la consulta solicitan un tratamiento que les mejore el aspecto de su sonrisa y uno de los tratamientos más demandados en los últimos años ha sido el aclaramiento dental</w:t>
      </w:r>
      <w:r w:rsidR="007B2F3D" w:rsidRPr="000F2B0E">
        <w:rPr>
          <w:rFonts w:ascii="Arial" w:hAnsi="Arial" w:cs="Arial"/>
          <w:sz w:val="20"/>
          <w:szCs w:val="20"/>
        </w:rPr>
        <w:t xml:space="preserve"> </w:t>
      </w:r>
      <w:r w:rsidR="007B2F3D" w:rsidRPr="000F2B0E">
        <w:rPr>
          <w:rFonts w:ascii="Arial" w:hAnsi="Arial" w:cs="Arial"/>
          <w:sz w:val="20"/>
          <w:szCs w:val="20"/>
          <w:vertAlign w:val="superscript"/>
        </w:rPr>
        <w:t>(4)</w:t>
      </w:r>
      <w:r w:rsidR="007B2F3D" w:rsidRPr="000F2B0E">
        <w:rPr>
          <w:rFonts w:ascii="Arial" w:hAnsi="Arial" w:cs="Arial"/>
          <w:sz w:val="20"/>
          <w:szCs w:val="20"/>
        </w:rPr>
        <w:t>.</w:t>
      </w:r>
      <w:r w:rsidRPr="000F2B0E">
        <w:rPr>
          <w:rFonts w:ascii="Arial" w:hAnsi="Arial" w:cs="Arial"/>
          <w:sz w:val="20"/>
          <w:szCs w:val="20"/>
        </w:rPr>
        <w:t xml:space="preserve"> </w:t>
      </w:r>
    </w:p>
    <w:p w14:paraId="429D44B7" w14:textId="77777777" w:rsidR="00C246ED" w:rsidRPr="000F2B0E" w:rsidRDefault="00C246ED" w:rsidP="00C246ED">
      <w:pPr>
        <w:spacing w:after="0" w:line="240" w:lineRule="auto"/>
        <w:jc w:val="both"/>
        <w:rPr>
          <w:rFonts w:ascii="Arial" w:hAnsi="Arial" w:cs="Arial"/>
          <w:sz w:val="20"/>
          <w:szCs w:val="20"/>
        </w:rPr>
      </w:pPr>
    </w:p>
    <w:p w14:paraId="5F88751C" w14:textId="26620483"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 xml:space="preserve">Sin embargo, </w:t>
      </w:r>
      <w:proofErr w:type="gramStart"/>
      <w:r w:rsidRPr="000F2B0E">
        <w:rPr>
          <w:rFonts w:ascii="Arial" w:hAnsi="Arial" w:cs="Arial"/>
          <w:sz w:val="20"/>
          <w:szCs w:val="20"/>
        </w:rPr>
        <w:t>a pesar que</w:t>
      </w:r>
      <w:proofErr w:type="gramEnd"/>
      <w:r w:rsidRPr="000F2B0E">
        <w:rPr>
          <w:rFonts w:ascii="Arial" w:hAnsi="Arial" w:cs="Arial"/>
          <w:sz w:val="20"/>
          <w:szCs w:val="20"/>
        </w:rPr>
        <w:t xml:space="preserve"> este tratamiento muestra gran efectividad y es mínimamente invasivo para </w:t>
      </w:r>
      <w:proofErr w:type="spellStart"/>
      <w:r w:rsidRPr="000F2B0E">
        <w:rPr>
          <w:rFonts w:ascii="Arial" w:hAnsi="Arial" w:cs="Arial"/>
          <w:sz w:val="20"/>
          <w:szCs w:val="20"/>
        </w:rPr>
        <w:t>despigmentar</w:t>
      </w:r>
      <w:proofErr w:type="spellEnd"/>
      <w:r w:rsidRPr="000F2B0E">
        <w:rPr>
          <w:rFonts w:ascii="Arial" w:hAnsi="Arial" w:cs="Arial"/>
          <w:sz w:val="20"/>
          <w:szCs w:val="20"/>
        </w:rPr>
        <w:t xml:space="preserve"> los dientes</w:t>
      </w:r>
      <w:r w:rsidR="007B2F3D" w:rsidRPr="000F2B0E">
        <w:rPr>
          <w:rFonts w:ascii="Arial" w:hAnsi="Arial" w:cs="Arial"/>
          <w:sz w:val="20"/>
          <w:szCs w:val="20"/>
        </w:rPr>
        <w:t>,</w:t>
      </w:r>
      <w:r w:rsidRPr="000F2B0E">
        <w:rPr>
          <w:rFonts w:ascii="Arial" w:hAnsi="Arial" w:cs="Arial"/>
          <w:sz w:val="20"/>
          <w:szCs w:val="20"/>
        </w:rPr>
        <w:t xml:space="preserve"> no </w:t>
      </w:r>
      <w:r w:rsidR="007B2F3D" w:rsidRPr="000F2B0E">
        <w:rPr>
          <w:rFonts w:ascii="Arial" w:hAnsi="Arial" w:cs="Arial"/>
          <w:sz w:val="20"/>
          <w:szCs w:val="20"/>
        </w:rPr>
        <w:t>está</w:t>
      </w:r>
      <w:r w:rsidRPr="000F2B0E">
        <w:rPr>
          <w:rFonts w:ascii="Arial" w:hAnsi="Arial" w:cs="Arial"/>
          <w:sz w:val="20"/>
          <w:szCs w:val="20"/>
        </w:rPr>
        <w:t xml:space="preserve"> exento </w:t>
      </w:r>
      <w:r w:rsidR="007B2F3D" w:rsidRPr="000F2B0E">
        <w:rPr>
          <w:rFonts w:ascii="Arial" w:hAnsi="Arial" w:cs="Arial"/>
          <w:sz w:val="20"/>
          <w:szCs w:val="20"/>
        </w:rPr>
        <w:t>de</w:t>
      </w:r>
      <w:r w:rsidRPr="000F2B0E">
        <w:rPr>
          <w:rFonts w:ascii="Arial" w:hAnsi="Arial" w:cs="Arial"/>
          <w:sz w:val="20"/>
          <w:szCs w:val="20"/>
        </w:rPr>
        <w:t xml:space="preserve"> efectos secundarios que pueden ocasionar en los tejidos periodontales y dentarios; pues se ha reportado como efecto adverso la sensibilidad dental en un 55% de la población y de estos</w:t>
      </w:r>
      <w:r w:rsidR="007B2F3D" w:rsidRPr="000F2B0E">
        <w:rPr>
          <w:rFonts w:ascii="Arial" w:hAnsi="Arial" w:cs="Arial"/>
          <w:sz w:val="20"/>
          <w:szCs w:val="20"/>
        </w:rPr>
        <w:t>,</w:t>
      </w:r>
      <w:r w:rsidRPr="000F2B0E">
        <w:rPr>
          <w:rFonts w:ascii="Arial" w:hAnsi="Arial" w:cs="Arial"/>
          <w:sz w:val="20"/>
          <w:szCs w:val="20"/>
        </w:rPr>
        <w:t xml:space="preserve"> el 14% no llega a completar el tratamiento</w:t>
      </w:r>
      <w:r w:rsidR="007B2F3D" w:rsidRPr="000F2B0E">
        <w:rPr>
          <w:rFonts w:ascii="Arial" w:hAnsi="Arial" w:cs="Arial"/>
          <w:sz w:val="20"/>
          <w:szCs w:val="20"/>
        </w:rPr>
        <w:t xml:space="preserve"> </w:t>
      </w:r>
      <w:r w:rsidR="007B2F3D" w:rsidRPr="000F2B0E">
        <w:rPr>
          <w:rFonts w:ascii="Arial" w:hAnsi="Arial" w:cs="Arial"/>
          <w:sz w:val="20"/>
          <w:szCs w:val="20"/>
          <w:vertAlign w:val="superscript"/>
        </w:rPr>
        <w:t>(5-</w:t>
      </w:r>
      <w:r w:rsidRPr="000F2B0E">
        <w:rPr>
          <w:rFonts w:ascii="Arial" w:hAnsi="Arial" w:cs="Arial"/>
          <w:sz w:val="20"/>
          <w:szCs w:val="20"/>
          <w:vertAlign w:val="superscript"/>
        </w:rPr>
        <w:t>7</w:t>
      </w:r>
      <w:r w:rsidR="007B2F3D" w:rsidRPr="000F2B0E">
        <w:rPr>
          <w:rFonts w:ascii="Arial" w:hAnsi="Arial" w:cs="Arial"/>
          <w:sz w:val="20"/>
          <w:szCs w:val="20"/>
          <w:vertAlign w:val="superscript"/>
        </w:rPr>
        <w:t>)</w:t>
      </w:r>
      <w:r w:rsidR="007B2F3D" w:rsidRPr="000F2B0E">
        <w:rPr>
          <w:rFonts w:ascii="Arial" w:hAnsi="Arial" w:cs="Arial"/>
          <w:sz w:val="20"/>
          <w:szCs w:val="20"/>
        </w:rPr>
        <w:t>.</w:t>
      </w:r>
    </w:p>
    <w:p w14:paraId="1953DBE0" w14:textId="77777777" w:rsidR="00C246ED" w:rsidRPr="000F2B0E" w:rsidRDefault="00C246ED" w:rsidP="00C246ED">
      <w:pPr>
        <w:spacing w:after="0" w:line="240" w:lineRule="auto"/>
        <w:jc w:val="both"/>
        <w:rPr>
          <w:rFonts w:ascii="Arial" w:hAnsi="Arial" w:cs="Arial"/>
          <w:sz w:val="20"/>
          <w:szCs w:val="20"/>
        </w:rPr>
      </w:pPr>
    </w:p>
    <w:p w14:paraId="11019F5F" w14:textId="232E6FF9"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 xml:space="preserve">Con referencia a lo antes mencionado, el objetivo de esta </w:t>
      </w:r>
      <w:r w:rsidR="00A40E59" w:rsidRPr="000F2B0E">
        <w:rPr>
          <w:rFonts w:ascii="Arial" w:hAnsi="Arial" w:cs="Arial"/>
          <w:sz w:val="20"/>
          <w:szCs w:val="20"/>
        </w:rPr>
        <w:t>revisión</w:t>
      </w:r>
      <w:r w:rsidRPr="000F2B0E">
        <w:rPr>
          <w:rFonts w:ascii="Arial" w:hAnsi="Arial" w:cs="Arial"/>
          <w:sz w:val="20"/>
          <w:szCs w:val="20"/>
        </w:rPr>
        <w:t xml:space="preserve"> es conocer las ventajas y desventajas del aclaramiento dental </w:t>
      </w:r>
      <w:r w:rsidR="005D1F28" w:rsidRPr="000F2B0E">
        <w:rPr>
          <w:rFonts w:ascii="Arial" w:hAnsi="Arial" w:cs="Arial"/>
          <w:sz w:val="20"/>
          <w:szCs w:val="20"/>
        </w:rPr>
        <w:t>del</w:t>
      </w:r>
      <w:r w:rsidRPr="000F2B0E">
        <w:rPr>
          <w:rFonts w:ascii="Arial" w:hAnsi="Arial" w:cs="Arial"/>
          <w:sz w:val="20"/>
          <w:szCs w:val="20"/>
        </w:rPr>
        <w:t xml:space="preserve"> peróxido de hidrógeno 35% (</w:t>
      </w:r>
      <w:proofErr w:type="spellStart"/>
      <w:r w:rsidRPr="000F2B0E">
        <w:rPr>
          <w:rFonts w:ascii="Arial" w:hAnsi="Arial" w:cs="Arial"/>
          <w:sz w:val="20"/>
          <w:szCs w:val="20"/>
        </w:rPr>
        <w:t>Ultradent</w:t>
      </w:r>
      <w:proofErr w:type="spellEnd"/>
      <w:r w:rsidRPr="000F2B0E">
        <w:rPr>
          <w:rFonts w:ascii="Arial" w:hAnsi="Arial" w:cs="Arial"/>
          <w:sz w:val="20"/>
          <w:szCs w:val="20"/>
        </w:rPr>
        <w:t xml:space="preserve">) de consultorio y </w:t>
      </w:r>
      <w:r w:rsidR="005D1F28" w:rsidRPr="000F2B0E">
        <w:rPr>
          <w:rFonts w:ascii="Arial" w:hAnsi="Arial" w:cs="Arial"/>
          <w:sz w:val="20"/>
          <w:szCs w:val="20"/>
        </w:rPr>
        <w:t xml:space="preserve">el </w:t>
      </w:r>
      <w:r w:rsidRPr="000F2B0E">
        <w:rPr>
          <w:rFonts w:ascii="Arial" w:hAnsi="Arial" w:cs="Arial"/>
          <w:sz w:val="20"/>
          <w:szCs w:val="20"/>
        </w:rPr>
        <w:t>peróxido de carbamida 10% (</w:t>
      </w:r>
      <w:proofErr w:type="spellStart"/>
      <w:r w:rsidRPr="000F2B0E">
        <w:rPr>
          <w:rFonts w:ascii="Arial" w:hAnsi="Arial" w:cs="Arial"/>
          <w:sz w:val="20"/>
          <w:szCs w:val="20"/>
        </w:rPr>
        <w:t>Ultradent</w:t>
      </w:r>
      <w:proofErr w:type="spellEnd"/>
      <w:r w:rsidRPr="000F2B0E">
        <w:rPr>
          <w:rFonts w:ascii="Arial" w:hAnsi="Arial" w:cs="Arial"/>
          <w:sz w:val="20"/>
          <w:szCs w:val="20"/>
        </w:rPr>
        <w:t xml:space="preserve">) de uso doméstico. </w:t>
      </w:r>
    </w:p>
    <w:p w14:paraId="4E597593" w14:textId="70AE45FF" w:rsidR="00A40E59" w:rsidRPr="000F2B0E" w:rsidRDefault="00A40E59" w:rsidP="00C246ED">
      <w:pPr>
        <w:spacing w:after="0" w:line="240" w:lineRule="auto"/>
        <w:jc w:val="both"/>
        <w:rPr>
          <w:rFonts w:ascii="Arial" w:hAnsi="Arial" w:cs="Arial"/>
          <w:sz w:val="20"/>
          <w:szCs w:val="20"/>
        </w:rPr>
      </w:pPr>
    </w:p>
    <w:p w14:paraId="68C04716" w14:textId="4E672F42" w:rsidR="00A40E59" w:rsidRPr="000F2B0E" w:rsidRDefault="00C246ED" w:rsidP="00C246ED">
      <w:pPr>
        <w:spacing w:after="0" w:line="240" w:lineRule="auto"/>
        <w:jc w:val="both"/>
        <w:rPr>
          <w:rFonts w:ascii="Arial" w:hAnsi="Arial" w:cs="Arial"/>
          <w:b/>
          <w:bCs/>
          <w:sz w:val="20"/>
          <w:szCs w:val="20"/>
        </w:rPr>
      </w:pPr>
      <w:r w:rsidRPr="000F2B0E">
        <w:rPr>
          <w:rFonts w:ascii="Arial" w:hAnsi="Arial" w:cs="Arial"/>
          <w:b/>
          <w:bCs/>
          <w:sz w:val="20"/>
          <w:szCs w:val="20"/>
        </w:rPr>
        <w:t>METODOLOGÍA</w:t>
      </w:r>
    </w:p>
    <w:p w14:paraId="678CE1AC" w14:textId="77777777" w:rsidR="00C246ED" w:rsidRPr="000F2B0E" w:rsidRDefault="00C246ED" w:rsidP="00C246ED">
      <w:pPr>
        <w:spacing w:after="0" w:line="240" w:lineRule="auto"/>
        <w:jc w:val="both"/>
        <w:rPr>
          <w:rFonts w:ascii="Arial" w:hAnsi="Arial" w:cs="Arial"/>
          <w:b/>
          <w:bCs/>
          <w:sz w:val="20"/>
          <w:szCs w:val="20"/>
        </w:rPr>
      </w:pPr>
    </w:p>
    <w:p w14:paraId="4AD9AFDA" w14:textId="22BA7680" w:rsidR="00A40E59" w:rsidRPr="000F2B0E" w:rsidRDefault="00A40E59" w:rsidP="00C246ED">
      <w:pPr>
        <w:spacing w:after="0" w:line="240" w:lineRule="auto"/>
        <w:jc w:val="both"/>
        <w:rPr>
          <w:rFonts w:ascii="Arial" w:hAnsi="Arial" w:cs="Arial"/>
          <w:sz w:val="20"/>
          <w:szCs w:val="20"/>
        </w:rPr>
      </w:pPr>
      <w:r w:rsidRPr="000F2B0E">
        <w:rPr>
          <w:rFonts w:ascii="Arial" w:hAnsi="Arial" w:cs="Arial"/>
          <w:sz w:val="20"/>
          <w:szCs w:val="20"/>
        </w:rPr>
        <w:t xml:space="preserve">Se realizó una búsqueda bibliográfica en </w:t>
      </w:r>
      <w:r w:rsidR="00BB0857" w:rsidRPr="000F2B0E">
        <w:rPr>
          <w:rFonts w:ascii="Arial" w:hAnsi="Arial" w:cs="Arial"/>
          <w:sz w:val="20"/>
          <w:szCs w:val="20"/>
        </w:rPr>
        <w:t xml:space="preserve">Google académico y en </w:t>
      </w:r>
      <w:r w:rsidRPr="000F2B0E">
        <w:rPr>
          <w:rFonts w:ascii="Arial" w:hAnsi="Arial" w:cs="Arial"/>
          <w:sz w:val="20"/>
          <w:szCs w:val="20"/>
        </w:rPr>
        <w:t xml:space="preserve">las bases de datos SciELO, PubMed, </w:t>
      </w:r>
      <w:proofErr w:type="spellStart"/>
      <w:r w:rsidRPr="000F2B0E">
        <w:rPr>
          <w:rFonts w:ascii="Arial" w:hAnsi="Arial" w:cs="Arial"/>
          <w:sz w:val="20"/>
          <w:szCs w:val="20"/>
        </w:rPr>
        <w:t>Medigraphic</w:t>
      </w:r>
      <w:proofErr w:type="spellEnd"/>
      <w:r w:rsidRPr="000F2B0E">
        <w:rPr>
          <w:rFonts w:ascii="Arial" w:hAnsi="Arial" w:cs="Arial"/>
          <w:sz w:val="20"/>
          <w:szCs w:val="20"/>
        </w:rPr>
        <w:t xml:space="preserve">, </w:t>
      </w:r>
      <w:proofErr w:type="spellStart"/>
      <w:r w:rsidRPr="000F2B0E">
        <w:rPr>
          <w:rFonts w:ascii="Arial" w:hAnsi="Arial" w:cs="Arial"/>
          <w:sz w:val="20"/>
          <w:szCs w:val="20"/>
        </w:rPr>
        <w:t>ScienceDirect</w:t>
      </w:r>
      <w:proofErr w:type="spellEnd"/>
      <w:r w:rsidRPr="000F2B0E">
        <w:rPr>
          <w:rFonts w:ascii="Arial" w:hAnsi="Arial" w:cs="Arial"/>
          <w:sz w:val="20"/>
          <w:szCs w:val="20"/>
        </w:rPr>
        <w:t xml:space="preserve">, empleando </w:t>
      </w:r>
      <w:r w:rsidR="004348B2" w:rsidRPr="000F2B0E">
        <w:rPr>
          <w:rFonts w:ascii="Arial" w:hAnsi="Arial" w:cs="Arial"/>
          <w:sz w:val="20"/>
          <w:szCs w:val="20"/>
        </w:rPr>
        <w:t xml:space="preserve">las </w:t>
      </w:r>
      <w:r w:rsidRPr="000F2B0E">
        <w:rPr>
          <w:rFonts w:ascii="Arial" w:hAnsi="Arial" w:cs="Arial"/>
          <w:sz w:val="20"/>
          <w:szCs w:val="20"/>
        </w:rPr>
        <w:t>palabras</w:t>
      </w:r>
      <w:r w:rsidR="004348B2" w:rsidRPr="000F2B0E">
        <w:rPr>
          <w:rFonts w:ascii="Arial" w:hAnsi="Arial" w:cs="Arial"/>
          <w:sz w:val="20"/>
          <w:szCs w:val="20"/>
        </w:rPr>
        <w:t>:</w:t>
      </w:r>
      <w:r w:rsidRPr="000F2B0E">
        <w:rPr>
          <w:rFonts w:ascii="Arial" w:hAnsi="Arial" w:cs="Arial"/>
          <w:sz w:val="20"/>
          <w:szCs w:val="20"/>
        </w:rPr>
        <w:t xml:space="preserve"> </w:t>
      </w:r>
      <w:r w:rsidR="004348B2" w:rsidRPr="000F2B0E">
        <w:rPr>
          <w:rFonts w:ascii="Arial" w:hAnsi="Arial" w:cs="Arial"/>
          <w:sz w:val="20"/>
          <w:szCs w:val="20"/>
        </w:rPr>
        <w:t>p</w:t>
      </w:r>
      <w:r w:rsidRPr="000F2B0E">
        <w:rPr>
          <w:rFonts w:ascii="Arial" w:hAnsi="Arial" w:cs="Arial"/>
          <w:sz w:val="20"/>
          <w:szCs w:val="20"/>
        </w:rPr>
        <w:t xml:space="preserve">eróxido de </w:t>
      </w:r>
      <w:r w:rsidR="004348B2" w:rsidRPr="000F2B0E">
        <w:rPr>
          <w:rFonts w:ascii="Arial" w:hAnsi="Arial" w:cs="Arial"/>
          <w:sz w:val="20"/>
          <w:szCs w:val="20"/>
        </w:rPr>
        <w:t>h</w:t>
      </w:r>
      <w:r w:rsidRPr="000F2B0E">
        <w:rPr>
          <w:rFonts w:ascii="Arial" w:hAnsi="Arial" w:cs="Arial"/>
          <w:sz w:val="20"/>
          <w:szCs w:val="20"/>
        </w:rPr>
        <w:t>idr</w:t>
      </w:r>
      <w:r w:rsidR="004348B2" w:rsidRPr="000F2B0E">
        <w:rPr>
          <w:rFonts w:ascii="Arial" w:hAnsi="Arial" w:cs="Arial"/>
          <w:sz w:val="20"/>
          <w:szCs w:val="20"/>
        </w:rPr>
        <w:t>ó</w:t>
      </w:r>
      <w:r w:rsidRPr="000F2B0E">
        <w:rPr>
          <w:rFonts w:ascii="Arial" w:hAnsi="Arial" w:cs="Arial"/>
          <w:sz w:val="20"/>
          <w:szCs w:val="20"/>
        </w:rPr>
        <w:t>geno, peróxido de carbamida, blanqueamiento, aclaramiento</w:t>
      </w:r>
      <w:r w:rsidR="00CB3594" w:rsidRPr="000F2B0E">
        <w:rPr>
          <w:rFonts w:ascii="Arial" w:hAnsi="Arial" w:cs="Arial"/>
          <w:sz w:val="20"/>
          <w:szCs w:val="20"/>
        </w:rPr>
        <w:t xml:space="preserve"> y</w:t>
      </w:r>
      <w:r w:rsidRPr="000F2B0E">
        <w:rPr>
          <w:rFonts w:ascii="Arial" w:hAnsi="Arial" w:cs="Arial"/>
          <w:sz w:val="20"/>
          <w:szCs w:val="20"/>
        </w:rPr>
        <w:t xml:space="preserve"> p</w:t>
      </w:r>
      <w:r w:rsidR="00CB3594" w:rsidRPr="000F2B0E">
        <w:rPr>
          <w:rFonts w:ascii="Arial" w:hAnsi="Arial" w:cs="Arial"/>
          <w:sz w:val="20"/>
          <w:szCs w:val="20"/>
        </w:rPr>
        <w:t>H</w:t>
      </w:r>
      <w:r w:rsidRPr="000F2B0E">
        <w:rPr>
          <w:rFonts w:ascii="Arial" w:hAnsi="Arial" w:cs="Arial"/>
          <w:sz w:val="20"/>
          <w:szCs w:val="20"/>
        </w:rPr>
        <w:t xml:space="preserve">. La búsqueda electrónica incluyó publicaciones en inglés y español, estudios en humanos, así como estudios </w:t>
      </w:r>
      <w:r w:rsidRPr="000F2B0E">
        <w:rPr>
          <w:rFonts w:ascii="Arial" w:hAnsi="Arial" w:cs="Arial"/>
          <w:i/>
          <w:iCs/>
          <w:sz w:val="20"/>
          <w:szCs w:val="20"/>
        </w:rPr>
        <w:t>in vitro</w:t>
      </w:r>
      <w:r w:rsidRPr="000F2B0E">
        <w:rPr>
          <w:rFonts w:ascii="Arial" w:hAnsi="Arial" w:cs="Arial"/>
          <w:sz w:val="20"/>
          <w:szCs w:val="20"/>
        </w:rPr>
        <w:t xml:space="preserve"> desde el 2002 hasta el 2020.</w:t>
      </w:r>
    </w:p>
    <w:p w14:paraId="6660DF5E" w14:textId="77777777" w:rsidR="00C246ED" w:rsidRPr="000F2B0E" w:rsidRDefault="00C246ED" w:rsidP="00C246ED">
      <w:pPr>
        <w:spacing w:after="0" w:line="240" w:lineRule="auto"/>
        <w:jc w:val="both"/>
        <w:rPr>
          <w:rFonts w:ascii="Arial" w:hAnsi="Arial" w:cs="Arial"/>
          <w:sz w:val="20"/>
          <w:szCs w:val="20"/>
        </w:rPr>
      </w:pPr>
    </w:p>
    <w:p w14:paraId="1C3C0AA0" w14:textId="53CF3476" w:rsidR="00A40E59" w:rsidRPr="000F2B0E" w:rsidRDefault="00CB3594" w:rsidP="00C246ED">
      <w:pPr>
        <w:spacing w:after="0" w:line="240" w:lineRule="auto"/>
        <w:jc w:val="both"/>
        <w:rPr>
          <w:rFonts w:ascii="Arial" w:hAnsi="Arial" w:cs="Arial"/>
          <w:sz w:val="20"/>
          <w:szCs w:val="20"/>
        </w:rPr>
      </w:pPr>
      <w:r w:rsidRPr="000F2B0E">
        <w:rPr>
          <w:rFonts w:ascii="Arial" w:hAnsi="Arial" w:cs="Arial"/>
          <w:sz w:val="20"/>
          <w:szCs w:val="20"/>
        </w:rPr>
        <w:t>En</w:t>
      </w:r>
      <w:r w:rsidR="00A40E59" w:rsidRPr="000F2B0E">
        <w:rPr>
          <w:rFonts w:ascii="Arial" w:hAnsi="Arial" w:cs="Arial"/>
          <w:sz w:val="20"/>
          <w:szCs w:val="20"/>
        </w:rPr>
        <w:t xml:space="preserve"> Google académico </w:t>
      </w:r>
      <w:r w:rsidRPr="000F2B0E">
        <w:rPr>
          <w:rFonts w:ascii="Arial" w:hAnsi="Arial" w:cs="Arial"/>
          <w:sz w:val="20"/>
          <w:szCs w:val="20"/>
        </w:rPr>
        <w:t>se encontró</w:t>
      </w:r>
      <w:r w:rsidR="00A40E59" w:rsidRPr="000F2B0E">
        <w:rPr>
          <w:rFonts w:ascii="Arial" w:hAnsi="Arial" w:cs="Arial"/>
          <w:sz w:val="20"/>
          <w:szCs w:val="20"/>
        </w:rPr>
        <w:t xml:space="preserve"> 155 resultados, </w:t>
      </w:r>
      <w:r w:rsidRPr="000F2B0E">
        <w:rPr>
          <w:rFonts w:ascii="Arial" w:hAnsi="Arial" w:cs="Arial"/>
          <w:sz w:val="20"/>
          <w:szCs w:val="20"/>
        </w:rPr>
        <w:t xml:space="preserve">mientras que </w:t>
      </w:r>
      <w:r w:rsidR="00A40E59" w:rsidRPr="000F2B0E">
        <w:rPr>
          <w:rFonts w:ascii="Arial" w:hAnsi="Arial" w:cs="Arial"/>
          <w:sz w:val="20"/>
          <w:szCs w:val="20"/>
        </w:rPr>
        <w:t xml:space="preserve">en las bases de datos: </w:t>
      </w:r>
      <w:proofErr w:type="spellStart"/>
      <w:r w:rsidR="00A40E59" w:rsidRPr="000F2B0E">
        <w:rPr>
          <w:rFonts w:ascii="Arial" w:hAnsi="Arial" w:cs="Arial"/>
          <w:sz w:val="20"/>
          <w:szCs w:val="20"/>
        </w:rPr>
        <w:t>Pubmed</w:t>
      </w:r>
      <w:proofErr w:type="spellEnd"/>
      <w:r w:rsidR="00A40E59" w:rsidRPr="000F2B0E">
        <w:rPr>
          <w:rFonts w:ascii="Arial" w:hAnsi="Arial" w:cs="Arial"/>
          <w:sz w:val="20"/>
          <w:szCs w:val="20"/>
        </w:rPr>
        <w:t xml:space="preserve"> 44, Sci</w:t>
      </w:r>
      <w:r w:rsidRPr="000F2B0E">
        <w:rPr>
          <w:rFonts w:ascii="Arial" w:hAnsi="Arial" w:cs="Arial"/>
          <w:sz w:val="20"/>
          <w:szCs w:val="20"/>
        </w:rPr>
        <w:t>ELO</w:t>
      </w:r>
      <w:r w:rsidR="00A40E59" w:rsidRPr="000F2B0E">
        <w:rPr>
          <w:rFonts w:ascii="Arial" w:hAnsi="Arial" w:cs="Arial"/>
          <w:sz w:val="20"/>
          <w:szCs w:val="20"/>
        </w:rPr>
        <w:t xml:space="preserve"> 7, </w:t>
      </w:r>
      <w:proofErr w:type="spellStart"/>
      <w:r w:rsidR="00A40E59" w:rsidRPr="000F2B0E">
        <w:rPr>
          <w:rFonts w:ascii="Arial" w:hAnsi="Arial" w:cs="Arial"/>
          <w:sz w:val="20"/>
          <w:szCs w:val="20"/>
        </w:rPr>
        <w:t>Medigra</w:t>
      </w:r>
      <w:r w:rsidR="0010208D" w:rsidRPr="000F2B0E">
        <w:rPr>
          <w:rFonts w:ascii="Arial" w:hAnsi="Arial" w:cs="Arial"/>
          <w:sz w:val="20"/>
          <w:szCs w:val="20"/>
        </w:rPr>
        <w:t>p</w:t>
      </w:r>
      <w:r w:rsidR="00A40E59" w:rsidRPr="000F2B0E">
        <w:rPr>
          <w:rFonts w:ascii="Arial" w:hAnsi="Arial" w:cs="Arial"/>
          <w:sz w:val="20"/>
          <w:szCs w:val="20"/>
        </w:rPr>
        <w:t>hic</w:t>
      </w:r>
      <w:proofErr w:type="spellEnd"/>
      <w:r w:rsidR="00A40E59" w:rsidRPr="000F2B0E">
        <w:rPr>
          <w:rFonts w:ascii="Arial" w:hAnsi="Arial" w:cs="Arial"/>
          <w:sz w:val="20"/>
          <w:szCs w:val="20"/>
        </w:rPr>
        <w:t xml:space="preserve"> 6, </w:t>
      </w:r>
      <w:proofErr w:type="spellStart"/>
      <w:r w:rsidR="00A40E59" w:rsidRPr="000F2B0E">
        <w:rPr>
          <w:rFonts w:ascii="Arial" w:hAnsi="Arial" w:cs="Arial"/>
          <w:sz w:val="20"/>
          <w:szCs w:val="20"/>
        </w:rPr>
        <w:t>Science</w:t>
      </w:r>
      <w:r w:rsidRPr="000F2B0E">
        <w:rPr>
          <w:rFonts w:ascii="Arial" w:hAnsi="Arial" w:cs="Arial"/>
          <w:sz w:val="20"/>
          <w:szCs w:val="20"/>
        </w:rPr>
        <w:t>D</w:t>
      </w:r>
      <w:r w:rsidR="00A40E59" w:rsidRPr="000F2B0E">
        <w:rPr>
          <w:rFonts w:ascii="Arial" w:hAnsi="Arial" w:cs="Arial"/>
          <w:sz w:val="20"/>
          <w:szCs w:val="20"/>
        </w:rPr>
        <w:t>irect</w:t>
      </w:r>
      <w:proofErr w:type="spellEnd"/>
      <w:r w:rsidR="00A40E59" w:rsidRPr="000F2B0E">
        <w:rPr>
          <w:rFonts w:ascii="Arial" w:hAnsi="Arial" w:cs="Arial"/>
          <w:sz w:val="20"/>
          <w:szCs w:val="20"/>
        </w:rPr>
        <w:t xml:space="preserve"> 42. Se obtuvieron un total de 254 artículos, </w:t>
      </w:r>
      <w:r w:rsidRPr="000F2B0E">
        <w:rPr>
          <w:rFonts w:ascii="Arial" w:hAnsi="Arial" w:cs="Arial"/>
          <w:sz w:val="20"/>
          <w:szCs w:val="20"/>
        </w:rPr>
        <w:t xml:space="preserve">de los cuales 120 estuvieron </w:t>
      </w:r>
      <w:proofErr w:type="gramStart"/>
      <w:r w:rsidRPr="000F2B0E">
        <w:rPr>
          <w:rFonts w:ascii="Arial" w:hAnsi="Arial" w:cs="Arial"/>
          <w:sz w:val="20"/>
          <w:szCs w:val="20"/>
        </w:rPr>
        <w:t>de acuerdo a</w:t>
      </w:r>
      <w:proofErr w:type="gramEnd"/>
      <w:r w:rsidR="00A40E59" w:rsidRPr="000F2B0E">
        <w:rPr>
          <w:rFonts w:ascii="Arial" w:hAnsi="Arial" w:cs="Arial"/>
          <w:sz w:val="20"/>
          <w:szCs w:val="20"/>
        </w:rPr>
        <w:t xml:space="preserve"> los criterios de </w:t>
      </w:r>
      <w:r w:rsidRPr="000F2B0E">
        <w:rPr>
          <w:rFonts w:ascii="Arial" w:hAnsi="Arial" w:cs="Arial"/>
          <w:sz w:val="20"/>
          <w:szCs w:val="20"/>
        </w:rPr>
        <w:t xml:space="preserve">selección. Estos artículos fueron analizados y solamente </w:t>
      </w:r>
      <w:r w:rsidR="00A40E59" w:rsidRPr="000F2B0E">
        <w:rPr>
          <w:rFonts w:ascii="Arial" w:hAnsi="Arial" w:cs="Arial"/>
          <w:sz w:val="20"/>
          <w:szCs w:val="20"/>
        </w:rPr>
        <w:t xml:space="preserve">50 </w:t>
      </w:r>
      <w:r w:rsidRPr="000F2B0E">
        <w:rPr>
          <w:rFonts w:ascii="Arial" w:hAnsi="Arial" w:cs="Arial"/>
          <w:sz w:val="20"/>
          <w:szCs w:val="20"/>
        </w:rPr>
        <w:t xml:space="preserve">fueron incluidos al estudio </w:t>
      </w:r>
      <w:r w:rsidR="00A40E59" w:rsidRPr="000F2B0E">
        <w:rPr>
          <w:rFonts w:ascii="Arial" w:hAnsi="Arial" w:cs="Arial"/>
          <w:sz w:val="20"/>
          <w:szCs w:val="20"/>
        </w:rPr>
        <w:t>y 70 fueron excluidos.</w:t>
      </w:r>
    </w:p>
    <w:p w14:paraId="2CBCF96B" w14:textId="77777777" w:rsidR="00A40E59" w:rsidRPr="000F2B0E" w:rsidRDefault="00A40E59" w:rsidP="00C246ED">
      <w:pPr>
        <w:spacing w:after="0" w:line="240" w:lineRule="auto"/>
        <w:jc w:val="both"/>
        <w:rPr>
          <w:rFonts w:ascii="Arial" w:hAnsi="Arial" w:cs="Arial"/>
          <w:sz w:val="20"/>
          <w:szCs w:val="20"/>
        </w:rPr>
      </w:pPr>
    </w:p>
    <w:p w14:paraId="064BBE15" w14:textId="45019071" w:rsidR="00AE5F0E" w:rsidRPr="000F2B0E" w:rsidRDefault="00AE5F0E" w:rsidP="00C246ED">
      <w:pPr>
        <w:spacing w:after="0" w:line="240" w:lineRule="auto"/>
        <w:jc w:val="both"/>
        <w:rPr>
          <w:rFonts w:ascii="Arial" w:hAnsi="Arial" w:cs="Arial"/>
          <w:b/>
          <w:sz w:val="20"/>
          <w:szCs w:val="20"/>
        </w:rPr>
      </w:pPr>
      <w:r w:rsidRPr="000F2B0E">
        <w:rPr>
          <w:rFonts w:ascii="Arial" w:hAnsi="Arial" w:cs="Arial"/>
          <w:b/>
          <w:sz w:val="20"/>
          <w:szCs w:val="20"/>
        </w:rPr>
        <w:t xml:space="preserve">Agentes </w:t>
      </w:r>
      <w:r w:rsidR="00A40E59" w:rsidRPr="000F2B0E">
        <w:rPr>
          <w:rFonts w:ascii="Arial" w:hAnsi="Arial" w:cs="Arial"/>
          <w:b/>
          <w:sz w:val="20"/>
          <w:szCs w:val="20"/>
        </w:rPr>
        <w:t>d</w:t>
      </w:r>
      <w:r w:rsidRPr="000F2B0E">
        <w:rPr>
          <w:rFonts w:ascii="Arial" w:hAnsi="Arial" w:cs="Arial"/>
          <w:b/>
          <w:sz w:val="20"/>
          <w:szCs w:val="20"/>
        </w:rPr>
        <w:t xml:space="preserve">e </w:t>
      </w:r>
      <w:r w:rsidR="00A40E59" w:rsidRPr="000F2B0E">
        <w:rPr>
          <w:rFonts w:ascii="Arial" w:hAnsi="Arial" w:cs="Arial"/>
          <w:b/>
          <w:sz w:val="20"/>
          <w:szCs w:val="20"/>
        </w:rPr>
        <w:t>a</w:t>
      </w:r>
      <w:r w:rsidRPr="000F2B0E">
        <w:rPr>
          <w:rFonts w:ascii="Arial" w:hAnsi="Arial" w:cs="Arial"/>
          <w:b/>
          <w:sz w:val="20"/>
          <w:szCs w:val="20"/>
        </w:rPr>
        <w:t xml:space="preserve">claramiento </w:t>
      </w:r>
      <w:r w:rsidR="00A40E59" w:rsidRPr="000F2B0E">
        <w:rPr>
          <w:rFonts w:ascii="Arial" w:hAnsi="Arial" w:cs="Arial"/>
          <w:b/>
          <w:sz w:val="20"/>
          <w:szCs w:val="20"/>
        </w:rPr>
        <w:t>d</w:t>
      </w:r>
      <w:r w:rsidRPr="000F2B0E">
        <w:rPr>
          <w:rFonts w:ascii="Arial" w:hAnsi="Arial" w:cs="Arial"/>
          <w:b/>
          <w:sz w:val="20"/>
          <w:szCs w:val="20"/>
        </w:rPr>
        <w:t>ental</w:t>
      </w:r>
    </w:p>
    <w:p w14:paraId="680F1F68" w14:textId="77777777" w:rsidR="00C246ED" w:rsidRPr="000F2B0E" w:rsidRDefault="00C246ED" w:rsidP="00C246ED">
      <w:pPr>
        <w:spacing w:after="0" w:line="240" w:lineRule="auto"/>
        <w:jc w:val="both"/>
        <w:rPr>
          <w:rFonts w:ascii="Arial" w:hAnsi="Arial" w:cs="Arial"/>
          <w:b/>
          <w:sz w:val="20"/>
          <w:szCs w:val="20"/>
        </w:rPr>
      </w:pPr>
    </w:p>
    <w:p w14:paraId="22C7D272" w14:textId="2D66154E"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 xml:space="preserve">El peróxido de hidrógeno, generalmente llamado agua oxigenada, es un compuesto que contiene hidrógeno y oxígeno, que tiene poderosos efectos de oxidación y reducción </w:t>
      </w:r>
      <w:r w:rsidR="00B1745A" w:rsidRPr="000F2B0E">
        <w:rPr>
          <w:rFonts w:ascii="Arial" w:hAnsi="Arial" w:cs="Arial"/>
          <w:sz w:val="20"/>
          <w:szCs w:val="20"/>
          <w:vertAlign w:val="superscript"/>
        </w:rPr>
        <w:t>(8-</w:t>
      </w:r>
      <w:r w:rsidRPr="000F2B0E">
        <w:rPr>
          <w:rFonts w:ascii="Arial" w:hAnsi="Arial" w:cs="Arial"/>
          <w:sz w:val="20"/>
          <w:szCs w:val="20"/>
          <w:vertAlign w:val="superscript"/>
        </w:rPr>
        <w:t>10</w:t>
      </w:r>
      <w:r w:rsidR="00B1745A" w:rsidRPr="000F2B0E">
        <w:rPr>
          <w:rFonts w:ascii="Arial" w:hAnsi="Arial" w:cs="Arial"/>
          <w:sz w:val="20"/>
          <w:szCs w:val="20"/>
          <w:vertAlign w:val="superscript"/>
        </w:rPr>
        <w:t>)</w:t>
      </w:r>
      <w:r w:rsidR="00B1745A" w:rsidRPr="000F2B0E">
        <w:rPr>
          <w:rFonts w:ascii="Arial" w:hAnsi="Arial" w:cs="Arial"/>
          <w:sz w:val="20"/>
          <w:szCs w:val="20"/>
        </w:rPr>
        <w:t>.</w:t>
      </w:r>
      <w:r w:rsidRPr="000F2B0E">
        <w:rPr>
          <w:rFonts w:ascii="Arial" w:hAnsi="Arial" w:cs="Arial"/>
          <w:sz w:val="20"/>
          <w:szCs w:val="20"/>
        </w:rPr>
        <w:t xml:space="preserve"> Generalmente, se utiliza para fabricar otros productos químicos y en el blanqueo de papel y productos textiles </w:t>
      </w:r>
      <w:r w:rsidR="00B1745A" w:rsidRPr="000F2B0E">
        <w:rPr>
          <w:rFonts w:ascii="Arial" w:hAnsi="Arial" w:cs="Arial"/>
          <w:sz w:val="20"/>
          <w:szCs w:val="20"/>
          <w:vertAlign w:val="superscript"/>
        </w:rPr>
        <w:t>(8,</w:t>
      </w:r>
      <w:r w:rsidRPr="000F2B0E">
        <w:rPr>
          <w:rFonts w:ascii="Arial" w:hAnsi="Arial" w:cs="Arial"/>
          <w:sz w:val="20"/>
          <w:szCs w:val="20"/>
          <w:vertAlign w:val="superscript"/>
        </w:rPr>
        <w:t>9,11</w:t>
      </w:r>
      <w:r w:rsidR="00B1745A" w:rsidRPr="000F2B0E">
        <w:rPr>
          <w:rFonts w:ascii="Arial" w:hAnsi="Arial" w:cs="Arial"/>
          <w:sz w:val="20"/>
          <w:szCs w:val="20"/>
          <w:vertAlign w:val="superscript"/>
        </w:rPr>
        <w:t>)</w:t>
      </w:r>
      <w:r w:rsidR="00B1745A" w:rsidRPr="000F2B0E">
        <w:rPr>
          <w:rFonts w:ascii="Arial" w:hAnsi="Arial" w:cs="Arial"/>
          <w:sz w:val="20"/>
          <w:szCs w:val="20"/>
        </w:rPr>
        <w:t>.</w:t>
      </w:r>
      <w:r w:rsidRPr="000F2B0E">
        <w:rPr>
          <w:rFonts w:ascii="Arial" w:hAnsi="Arial" w:cs="Arial"/>
          <w:sz w:val="20"/>
          <w:szCs w:val="20"/>
        </w:rPr>
        <w:t xml:space="preserve"> Sin embargo, también se utiliza en odontología, principalmente para productos de blanqueamiento dental, este último en concentraciones que van desde el 3 al 50%</w:t>
      </w:r>
      <w:r w:rsidR="00B1745A" w:rsidRPr="000F2B0E">
        <w:rPr>
          <w:rFonts w:ascii="Arial" w:hAnsi="Arial" w:cs="Arial"/>
          <w:sz w:val="20"/>
          <w:szCs w:val="20"/>
        </w:rPr>
        <w:t xml:space="preserve"> </w:t>
      </w:r>
      <w:r w:rsidR="00B1745A" w:rsidRPr="000F2B0E">
        <w:rPr>
          <w:rFonts w:ascii="Arial" w:hAnsi="Arial" w:cs="Arial"/>
          <w:sz w:val="20"/>
          <w:szCs w:val="20"/>
          <w:vertAlign w:val="superscript"/>
        </w:rPr>
        <w:t>(</w:t>
      </w:r>
      <w:r w:rsidRPr="000F2B0E">
        <w:rPr>
          <w:rFonts w:ascii="Arial" w:hAnsi="Arial" w:cs="Arial"/>
          <w:sz w:val="20"/>
          <w:szCs w:val="20"/>
          <w:vertAlign w:val="superscript"/>
        </w:rPr>
        <w:t>3</w:t>
      </w:r>
      <w:r w:rsidR="00B1745A" w:rsidRPr="000F2B0E">
        <w:rPr>
          <w:rFonts w:ascii="Arial" w:hAnsi="Arial" w:cs="Arial"/>
          <w:sz w:val="20"/>
          <w:szCs w:val="20"/>
          <w:vertAlign w:val="superscript"/>
        </w:rPr>
        <w:t>,8)</w:t>
      </w:r>
      <w:r w:rsidR="00B1745A" w:rsidRPr="000F2B0E">
        <w:rPr>
          <w:rFonts w:ascii="Arial" w:hAnsi="Arial" w:cs="Arial"/>
          <w:sz w:val="20"/>
          <w:szCs w:val="20"/>
        </w:rPr>
        <w:t>.</w:t>
      </w:r>
    </w:p>
    <w:p w14:paraId="404C2A5A" w14:textId="77777777" w:rsidR="00C246ED" w:rsidRPr="000F2B0E" w:rsidRDefault="00C246ED" w:rsidP="00C246ED">
      <w:pPr>
        <w:spacing w:after="0" w:line="240" w:lineRule="auto"/>
        <w:jc w:val="both"/>
        <w:rPr>
          <w:rFonts w:ascii="Arial" w:hAnsi="Arial" w:cs="Arial"/>
          <w:sz w:val="20"/>
          <w:szCs w:val="20"/>
        </w:rPr>
      </w:pPr>
    </w:p>
    <w:p w14:paraId="66E11656" w14:textId="2DB36709"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 xml:space="preserve">Por otro lado, el peróxido de carbamida es una sustancia química compuesta por peróxido de hidrógeno y urea </w:t>
      </w:r>
      <w:r w:rsidR="00090808" w:rsidRPr="000F2B0E">
        <w:rPr>
          <w:rFonts w:ascii="Arial" w:hAnsi="Arial" w:cs="Arial"/>
          <w:sz w:val="20"/>
          <w:szCs w:val="20"/>
          <w:vertAlign w:val="superscript"/>
        </w:rPr>
        <w:t>(</w:t>
      </w:r>
      <w:r w:rsidRPr="000F2B0E">
        <w:rPr>
          <w:rFonts w:ascii="Arial" w:hAnsi="Arial" w:cs="Arial"/>
          <w:sz w:val="20"/>
          <w:szCs w:val="20"/>
          <w:vertAlign w:val="superscript"/>
        </w:rPr>
        <w:t>8,9</w:t>
      </w:r>
      <w:r w:rsidR="00090808" w:rsidRPr="000F2B0E">
        <w:rPr>
          <w:rFonts w:ascii="Arial" w:hAnsi="Arial" w:cs="Arial"/>
          <w:sz w:val="20"/>
          <w:szCs w:val="20"/>
          <w:vertAlign w:val="superscript"/>
        </w:rPr>
        <w:t>)</w:t>
      </w:r>
      <w:r w:rsidR="00090808" w:rsidRPr="000F2B0E">
        <w:rPr>
          <w:rFonts w:ascii="Arial" w:hAnsi="Arial" w:cs="Arial"/>
          <w:sz w:val="20"/>
          <w:szCs w:val="20"/>
        </w:rPr>
        <w:t>.</w:t>
      </w:r>
      <w:r w:rsidRPr="000F2B0E">
        <w:rPr>
          <w:rFonts w:ascii="Arial" w:hAnsi="Arial" w:cs="Arial"/>
          <w:sz w:val="20"/>
          <w:szCs w:val="20"/>
        </w:rPr>
        <w:t xml:space="preserve"> Específicamente, la concentración de peróxido de este agente representa un tercio de esta concentración, y también se sabe que se usa como agente blanqueador en el campo dental en una concentración del 1 al 45%</w:t>
      </w:r>
      <w:r w:rsidR="00090808" w:rsidRPr="000F2B0E">
        <w:rPr>
          <w:rFonts w:ascii="Arial" w:hAnsi="Arial" w:cs="Arial"/>
          <w:sz w:val="20"/>
          <w:szCs w:val="20"/>
        </w:rPr>
        <w:t xml:space="preserve"> </w:t>
      </w:r>
      <w:r w:rsidR="00090808" w:rsidRPr="000F2B0E">
        <w:rPr>
          <w:rFonts w:ascii="Arial" w:hAnsi="Arial" w:cs="Arial"/>
          <w:sz w:val="20"/>
          <w:szCs w:val="20"/>
          <w:vertAlign w:val="superscript"/>
        </w:rPr>
        <w:t>(</w:t>
      </w:r>
      <w:r w:rsidRPr="000F2B0E">
        <w:rPr>
          <w:rFonts w:ascii="Arial" w:hAnsi="Arial" w:cs="Arial"/>
          <w:sz w:val="20"/>
          <w:szCs w:val="20"/>
          <w:vertAlign w:val="superscript"/>
        </w:rPr>
        <w:t>3</w:t>
      </w:r>
      <w:r w:rsidR="00090808" w:rsidRPr="000F2B0E">
        <w:rPr>
          <w:rFonts w:ascii="Arial" w:hAnsi="Arial" w:cs="Arial"/>
          <w:sz w:val="20"/>
          <w:szCs w:val="20"/>
          <w:vertAlign w:val="superscript"/>
        </w:rPr>
        <w:t>,8)</w:t>
      </w:r>
      <w:r w:rsidR="00090808" w:rsidRPr="000F2B0E">
        <w:rPr>
          <w:rFonts w:ascii="Arial" w:hAnsi="Arial" w:cs="Arial"/>
          <w:sz w:val="20"/>
          <w:szCs w:val="20"/>
        </w:rPr>
        <w:t>.</w:t>
      </w:r>
    </w:p>
    <w:p w14:paraId="568481DC" w14:textId="77777777" w:rsidR="00090808" w:rsidRPr="000F2B0E" w:rsidRDefault="00090808" w:rsidP="00C246ED">
      <w:pPr>
        <w:spacing w:after="0" w:line="240" w:lineRule="auto"/>
        <w:jc w:val="both"/>
        <w:rPr>
          <w:rFonts w:ascii="Arial" w:hAnsi="Arial" w:cs="Arial"/>
          <w:sz w:val="20"/>
          <w:szCs w:val="20"/>
        </w:rPr>
      </w:pPr>
    </w:p>
    <w:p w14:paraId="6422C08D" w14:textId="2734C940" w:rsidR="00AE5F0E" w:rsidRPr="000F2B0E" w:rsidRDefault="00AE5F0E" w:rsidP="00C246ED">
      <w:pPr>
        <w:spacing w:after="0" w:line="240" w:lineRule="auto"/>
        <w:jc w:val="both"/>
        <w:rPr>
          <w:rFonts w:ascii="Arial" w:hAnsi="Arial" w:cs="Arial"/>
          <w:b/>
          <w:sz w:val="20"/>
          <w:szCs w:val="20"/>
        </w:rPr>
      </w:pPr>
      <w:r w:rsidRPr="000F2B0E">
        <w:rPr>
          <w:rFonts w:ascii="Arial" w:hAnsi="Arial" w:cs="Arial"/>
          <w:b/>
          <w:sz w:val="20"/>
          <w:szCs w:val="20"/>
        </w:rPr>
        <w:t>Composición</w:t>
      </w:r>
    </w:p>
    <w:p w14:paraId="2F196861" w14:textId="77777777" w:rsidR="00C246ED" w:rsidRPr="000F2B0E" w:rsidRDefault="00C246ED" w:rsidP="00C246ED">
      <w:pPr>
        <w:spacing w:after="0" w:line="240" w:lineRule="auto"/>
        <w:jc w:val="both"/>
        <w:rPr>
          <w:rFonts w:ascii="Arial" w:hAnsi="Arial" w:cs="Arial"/>
          <w:b/>
          <w:sz w:val="20"/>
          <w:szCs w:val="20"/>
        </w:rPr>
      </w:pPr>
    </w:p>
    <w:p w14:paraId="2441BCDD" w14:textId="733583AE"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 xml:space="preserve">Los agentes blanqueadores actuales contienen ingredientes activos </w:t>
      </w:r>
      <w:r w:rsidR="00831DEE" w:rsidRPr="000F2B0E">
        <w:rPr>
          <w:rFonts w:ascii="Arial" w:hAnsi="Arial" w:cs="Arial"/>
          <w:sz w:val="20"/>
          <w:szCs w:val="20"/>
        </w:rPr>
        <w:t>e</w:t>
      </w:r>
      <w:r w:rsidRPr="000F2B0E">
        <w:rPr>
          <w:rFonts w:ascii="Arial" w:hAnsi="Arial" w:cs="Arial"/>
          <w:sz w:val="20"/>
          <w:szCs w:val="20"/>
        </w:rPr>
        <w:t xml:space="preserve"> inactivos. Los ingredientes activos contienen peróxido de carbamida o compuestos de peróxido de hidrógeno</w:t>
      </w:r>
      <w:r w:rsidR="00090808" w:rsidRPr="000F2B0E">
        <w:rPr>
          <w:rFonts w:ascii="Arial" w:hAnsi="Arial" w:cs="Arial"/>
          <w:sz w:val="20"/>
          <w:szCs w:val="20"/>
        </w:rPr>
        <w:t xml:space="preserve"> </w:t>
      </w:r>
      <w:r w:rsidR="00090808" w:rsidRPr="000F2B0E">
        <w:rPr>
          <w:rFonts w:ascii="Arial" w:hAnsi="Arial" w:cs="Arial"/>
          <w:sz w:val="20"/>
          <w:szCs w:val="20"/>
          <w:vertAlign w:val="superscript"/>
        </w:rPr>
        <w:t>(</w:t>
      </w:r>
      <w:r w:rsidRPr="000F2B0E">
        <w:rPr>
          <w:rFonts w:ascii="Arial" w:hAnsi="Arial" w:cs="Arial"/>
          <w:sz w:val="20"/>
          <w:szCs w:val="20"/>
          <w:vertAlign w:val="superscript"/>
        </w:rPr>
        <w:t>12</w:t>
      </w:r>
      <w:r w:rsidR="00090808" w:rsidRPr="000F2B0E">
        <w:rPr>
          <w:rFonts w:ascii="Arial" w:hAnsi="Arial" w:cs="Arial"/>
          <w:sz w:val="20"/>
          <w:szCs w:val="20"/>
          <w:vertAlign w:val="superscript"/>
        </w:rPr>
        <w:t>)</w:t>
      </w:r>
      <w:r w:rsidR="00090808" w:rsidRPr="000F2B0E">
        <w:rPr>
          <w:rFonts w:ascii="Arial" w:hAnsi="Arial" w:cs="Arial"/>
          <w:sz w:val="20"/>
          <w:szCs w:val="20"/>
        </w:rPr>
        <w:t>.</w:t>
      </w:r>
      <w:r w:rsidRPr="000F2B0E">
        <w:rPr>
          <w:rFonts w:ascii="Arial" w:hAnsi="Arial" w:cs="Arial"/>
          <w:sz w:val="20"/>
          <w:szCs w:val="20"/>
        </w:rPr>
        <w:t xml:space="preserve"> Sin embargo, los ingredientes inactivos pueden ser espesantes, excipientes, tensioactivos y dispersantes de pigmentos, conservantes y saborizantes</w:t>
      </w:r>
      <w:r w:rsidR="00090808" w:rsidRPr="000F2B0E">
        <w:rPr>
          <w:rFonts w:ascii="Arial" w:hAnsi="Arial" w:cs="Arial"/>
          <w:sz w:val="20"/>
          <w:szCs w:val="20"/>
        </w:rPr>
        <w:t xml:space="preserve"> </w:t>
      </w:r>
      <w:r w:rsidR="00090808" w:rsidRPr="000F2B0E">
        <w:rPr>
          <w:rFonts w:ascii="Arial" w:hAnsi="Arial" w:cs="Arial"/>
          <w:sz w:val="20"/>
          <w:szCs w:val="20"/>
          <w:vertAlign w:val="superscript"/>
        </w:rPr>
        <w:t>(1</w:t>
      </w:r>
      <w:r w:rsidRPr="000F2B0E">
        <w:rPr>
          <w:rFonts w:ascii="Arial" w:hAnsi="Arial" w:cs="Arial"/>
          <w:sz w:val="20"/>
          <w:szCs w:val="20"/>
          <w:vertAlign w:val="superscript"/>
        </w:rPr>
        <w:t>,13,14</w:t>
      </w:r>
      <w:r w:rsidR="00090808" w:rsidRPr="000F2B0E">
        <w:rPr>
          <w:rFonts w:ascii="Arial" w:hAnsi="Arial" w:cs="Arial"/>
          <w:sz w:val="20"/>
          <w:szCs w:val="20"/>
          <w:vertAlign w:val="superscript"/>
        </w:rPr>
        <w:t>)</w:t>
      </w:r>
      <w:r w:rsidR="00090808" w:rsidRPr="000F2B0E">
        <w:rPr>
          <w:rFonts w:ascii="Arial" w:hAnsi="Arial" w:cs="Arial"/>
          <w:sz w:val="20"/>
          <w:szCs w:val="20"/>
        </w:rPr>
        <w:t>.</w:t>
      </w:r>
    </w:p>
    <w:p w14:paraId="6709A205" w14:textId="77777777" w:rsidR="00C246ED" w:rsidRPr="000F2B0E" w:rsidRDefault="00C246ED" w:rsidP="00C246ED">
      <w:pPr>
        <w:spacing w:after="0" w:line="240" w:lineRule="auto"/>
        <w:jc w:val="both"/>
        <w:rPr>
          <w:rFonts w:ascii="Arial" w:hAnsi="Arial" w:cs="Arial"/>
          <w:sz w:val="20"/>
          <w:szCs w:val="20"/>
        </w:rPr>
      </w:pPr>
    </w:p>
    <w:p w14:paraId="08F72362" w14:textId="3D3EA996"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lastRenderedPageBreak/>
        <w:t xml:space="preserve">Desde que se introdujo el primer agente blanqueador de dientes en 1848, han sido ampliamente reconocidos por profesionales y pacientes debido a su efectividad y la baja incidencia de cambios sistémicos y orales. Por lo tanto, hasta ahora, tenemos dos sistemas de tratamiento: el blanqueamiento domiciliario y el de consultorio. </w:t>
      </w:r>
    </w:p>
    <w:p w14:paraId="27FCB536" w14:textId="77777777" w:rsidR="00FE28BB" w:rsidRPr="000F2B0E" w:rsidRDefault="00FE28BB" w:rsidP="00C246ED">
      <w:pPr>
        <w:spacing w:after="0" w:line="240" w:lineRule="auto"/>
        <w:jc w:val="both"/>
        <w:rPr>
          <w:rFonts w:ascii="Arial" w:hAnsi="Arial" w:cs="Arial"/>
          <w:sz w:val="20"/>
          <w:szCs w:val="20"/>
        </w:rPr>
      </w:pPr>
    </w:p>
    <w:p w14:paraId="3555A79E" w14:textId="779984BC" w:rsidR="00AE5F0E" w:rsidRPr="000F2B0E" w:rsidRDefault="00AE5F0E" w:rsidP="00C246ED">
      <w:pPr>
        <w:spacing w:after="0" w:line="240" w:lineRule="auto"/>
        <w:jc w:val="both"/>
        <w:rPr>
          <w:rFonts w:ascii="Arial" w:hAnsi="Arial" w:cs="Arial"/>
          <w:b/>
          <w:sz w:val="20"/>
          <w:szCs w:val="20"/>
        </w:rPr>
      </w:pPr>
      <w:r w:rsidRPr="000F2B0E">
        <w:rPr>
          <w:rFonts w:ascii="Arial" w:hAnsi="Arial" w:cs="Arial"/>
          <w:b/>
          <w:sz w:val="20"/>
          <w:szCs w:val="20"/>
        </w:rPr>
        <w:t>Peróxido de hidrógeno 35% (</w:t>
      </w:r>
      <w:proofErr w:type="spellStart"/>
      <w:r w:rsidR="00BF53D4" w:rsidRPr="000F2B0E">
        <w:rPr>
          <w:rFonts w:ascii="Arial" w:hAnsi="Arial" w:cs="Arial"/>
          <w:b/>
          <w:sz w:val="20"/>
          <w:szCs w:val="20"/>
        </w:rPr>
        <w:t>U</w:t>
      </w:r>
      <w:r w:rsidRPr="000F2B0E">
        <w:rPr>
          <w:rFonts w:ascii="Arial" w:hAnsi="Arial" w:cs="Arial"/>
          <w:b/>
          <w:sz w:val="20"/>
          <w:szCs w:val="20"/>
        </w:rPr>
        <w:t>ltradent</w:t>
      </w:r>
      <w:proofErr w:type="spellEnd"/>
      <w:r w:rsidRPr="000F2B0E">
        <w:rPr>
          <w:rFonts w:ascii="Arial" w:hAnsi="Arial" w:cs="Arial"/>
          <w:b/>
          <w:sz w:val="20"/>
          <w:szCs w:val="20"/>
        </w:rPr>
        <w:t>) en el consultorio</w:t>
      </w:r>
    </w:p>
    <w:p w14:paraId="57862837" w14:textId="77777777" w:rsidR="00C246ED" w:rsidRPr="000F2B0E" w:rsidRDefault="00C246ED" w:rsidP="00C246ED">
      <w:pPr>
        <w:spacing w:after="0" w:line="240" w:lineRule="auto"/>
        <w:jc w:val="both"/>
        <w:rPr>
          <w:rFonts w:ascii="Arial" w:hAnsi="Arial" w:cs="Arial"/>
          <w:b/>
          <w:sz w:val="20"/>
          <w:szCs w:val="20"/>
        </w:rPr>
      </w:pPr>
    </w:p>
    <w:p w14:paraId="320C2893" w14:textId="7CC619B1" w:rsidR="00AE5F0E" w:rsidRPr="000F2B0E" w:rsidRDefault="00AE5F0E" w:rsidP="00C246ED">
      <w:pPr>
        <w:spacing w:after="0" w:line="240" w:lineRule="auto"/>
        <w:jc w:val="both"/>
        <w:rPr>
          <w:rFonts w:ascii="Arial" w:hAnsi="Arial" w:cs="Arial"/>
          <w:sz w:val="20"/>
          <w:szCs w:val="20"/>
        </w:rPr>
      </w:pPr>
      <w:proofErr w:type="spellStart"/>
      <w:r w:rsidRPr="000F2B0E">
        <w:rPr>
          <w:rFonts w:ascii="Arial" w:hAnsi="Arial" w:cs="Arial"/>
          <w:sz w:val="20"/>
          <w:szCs w:val="20"/>
        </w:rPr>
        <w:t>Basting</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2716EA" w:rsidRPr="000F2B0E">
        <w:rPr>
          <w:rFonts w:ascii="Arial" w:hAnsi="Arial" w:cs="Arial"/>
          <w:sz w:val="20"/>
          <w:szCs w:val="20"/>
        </w:rPr>
        <w:t xml:space="preserve"> </w:t>
      </w:r>
      <w:r w:rsidR="002716EA" w:rsidRPr="000F2B0E">
        <w:rPr>
          <w:rFonts w:ascii="Arial" w:hAnsi="Arial" w:cs="Arial"/>
          <w:sz w:val="20"/>
          <w:szCs w:val="20"/>
          <w:vertAlign w:val="superscript"/>
        </w:rPr>
        <w:t>(15)</w:t>
      </w:r>
      <w:r w:rsidRPr="000F2B0E">
        <w:rPr>
          <w:rFonts w:ascii="Arial" w:hAnsi="Arial" w:cs="Arial"/>
          <w:sz w:val="20"/>
          <w:szCs w:val="20"/>
        </w:rPr>
        <w:t xml:space="preserve">, </w:t>
      </w:r>
      <w:r w:rsidR="00FE28BB" w:rsidRPr="000F2B0E">
        <w:rPr>
          <w:rFonts w:ascii="Arial" w:hAnsi="Arial" w:cs="Arial"/>
          <w:sz w:val="20"/>
          <w:szCs w:val="20"/>
        </w:rPr>
        <w:t>e</w:t>
      </w:r>
      <w:r w:rsidRPr="000F2B0E">
        <w:rPr>
          <w:rFonts w:ascii="Arial" w:hAnsi="Arial" w:cs="Arial"/>
          <w:sz w:val="20"/>
          <w:szCs w:val="20"/>
        </w:rPr>
        <w:t xml:space="preserve">n </w:t>
      </w:r>
      <w:r w:rsidR="002716EA" w:rsidRPr="000F2B0E">
        <w:rPr>
          <w:rFonts w:ascii="Arial" w:hAnsi="Arial" w:cs="Arial"/>
          <w:sz w:val="20"/>
          <w:szCs w:val="20"/>
        </w:rPr>
        <w:t>un</w:t>
      </w:r>
      <w:r w:rsidRPr="000F2B0E">
        <w:rPr>
          <w:rFonts w:ascii="Arial" w:hAnsi="Arial" w:cs="Arial"/>
          <w:sz w:val="20"/>
          <w:szCs w:val="20"/>
        </w:rPr>
        <w:t xml:space="preserve"> estudio clínico comparativo</w:t>
      </w:r>
      <w:r w:rsidR="007A7817" w:rsidRPr="000F2B0E">
        <w:rPr>
          <w:rFonts w:ascii="Arial" w:hAnsi="Arial" w:cs="Arial"/>
          <w:sz w:val="20"/>
          <w:szCs w:val="20"/>
        </w:rPr>
        <w:t>,</w:t>
      </w:r>
      <w:r w:rsidRPr="000F2B0E">
        <w:rPr>
          <w:rFonts w:ascii="Arial" w:hAnsi="Arial" w:cs="Arial"/>
          <w:sz w:val="20"/>
          <w:szCs w:val="20"/>
        </w:rPr>
        <w:t xml:space="preserve"> valoraron la eficacia y la sensibilidad de los dientes entre el peróxido de carbamida al 10% y 20%</w:t>
      </w:r>
      <w:r w:rsidR="002716EA" w:rsidRPr="000F2B0E">
        <w:rPr>
          <w:rFonts w:ascii="Arial" w:hAnsi="Arial" w:cs="Arial"/>
          <w:sz w:val="20"/>
          <w:szCs w:val="20"/>
        </w:rPr>
        <w:t>,</w:t>
      </w:r>
      <w:r w:rsidRPr="000F2B0E">
        <w:rPr>
          <w:rFonts w:ascii="Arial" w:hAnsi="Arial" w:cs="Arial"/>
          <w:sz w:val="20"/>
          <w:szCs w:val="20"/>
        </w:rPr>
        <w:t xml:space="preserve"> ambos de </w:t>
      </w:r>
      <w:proofErr w:type="spellStart"/>
      <w:r w:rsidRPr="000F2B0E">
        <w:rPr>
          <w:rFonts w:ascii="Arial" w:hAnsi="Arial" w:cs="Arial"/>
          <w:sz w:val="20"/>
          <w:szCs w:val="20"/>
        </w:rPr>
        <w:t>Ultradent</w:t>
      </w:r>
      <w:proofErr w:type="spellEnd"/>
      <w:r w:rsidRPr="000F2B0E">
        <w:rPr>
          <w:rFonts w:ascii="Arial" w:hAnsi="Arial" w:cs="Arial"/>
          <w:sz w:val="20"/>
          <w:szCs w:val="20"/>
        </w:rPr>
        <w:t xml:space="preserve"> de uso doméstico y al 35% (Pola Office) y 38% (</w:t>
      </w:r>
      <w:proofErr w:type="spellStart"/>
      <w:r w:rsidRPr="000F2B0E">
        <w:rPr>
          <w:rFonts w:ascii="Arial" w:hAnsi="Arial" w:cs="Arial"/>
          <w:sz w:val="20"/>
          <w:szCs w:val="20"/>
        </w:rPr>
        <w:t>Opalescence</w:t>
      </w:r>
      <w:proofErr w:type="spellEnd"/>
      <w:r w:rsidRPr="000F2B0E">
        <w:rPr>
          <w:rFonts w:ascii="Arial" w:hAnsi="Arial" w:cs="Arial"/>
          <w:sz w:val="20"/>
          <w:szCs w:val="20"/>
        </w:rPr>
        <w:t xml:space="preserve"> </w:t>
      </w:r>
      <w:proofErr w:type="spellStart"/>
      <w:r w:rsidRPr="000F2B0E">
        <w:rPr>
          <w:rFonts w:ascii="Arial" w:hAnsi="Arial" w:cs="Arial"/>
          <w:sz w:val="20"/>
          <w:szCs w:val="20"/>
        </w:rPr>
        <w:t>Boost</w:t>
      </w:r>
      <w:proofErr w:type="spellEnd"/>
      <w:r w:rsidRPr="000F2B0E">
        <w:rPr>
          <w:rFonts w:ascii="Arial" w:hAnsi="Arial" w:cs="Arial"/>
          <w:sz w:val="20"/>
          <w:szCs w:val="20"/>
        </w:rPr>
        <w:t xml:space="preserve"> PF, </w:t>
      </w:r>
      <w:proofErr w:type="spellStart"/>
      <w:r w:rsidRPr="000F2B0E">
        <w:rPr>
          <w:rFonts w:ascii="Arial" w:hAnsi="Arial" w:cs="Arial"/>
          <w:sz w:val="20"/>
          <w:szCs w:val="20"/>
        </w:rPr>
        <w:t>Ultradent</w:t>
      </w:r>
      <w:proofErr w:type="spellEnd"/>
      <w:r w:rsidRPr="000F2B0E">
        <w:rPr>
          <w:rFonts w:ascii="Arial" w:hAnsi="Arial" w:cs="Arial"/>
          <w:sz w:val="20"/>
          <w:szCs w:val="20"/>
        </w:rPr>
        <w:t>,) de peróxido de hidrógeno en el consultorio, en el cual incluyeron a 100 voluntarios, de 18 a 42 años, sin tratamiento previo de sensibilidad o blanqueamiento y con cualquier color de diente</w:t>
      </w:r>
      <w:r w:rsidR="00FE28BB" w:rsidRPr="000F2B0E">
        <w:rPr>
          <w:rFonts w:ascii="Arial" w:hAnsi="Arial" w:cs="Arial"/>
          <w:sz w:val="20"/>
          <w:szCs w:val="20"/>
        </w:rPr>
        <w:t xml:space="preserve">. </w:t>
      </w:r>
      <w:r w:rsidRPr="000F2B0E">
        <w:rPr>
          <w:rFonts w:ascii="Arial" w:hAnsi="Arial" w:cs="Arial"/>
          <w:sz w:val="20"/>
          <w:szCs w:val="20"/>
        </w:rPr>
        <w:t xml:space="preserve">Posteriormente instruyeron a cada voluntario para que dispensara gel 10% PC o 20% PC en las bandejas y luego las introdujeran en su boca durante al menos </w:t>
      </w:r>
      <w:r w:rsidR="002716EA" w:rsidRPr="000F2B0E">
        <w:rPr>
          <w:rFonts w:ascii="Arial" w:hAnsi="Arial" w:cs="Arial"/>
          <w:sz w:val="20"/>
          <w:szCs w:val="20"/>
        </w:rPr>
        <w:t>2</w:t>
      </w:r>
      <w:r w:rsidRPr="000F2B0E">
        <w:rPr>
          <w:rFonts w:ascii="Arial" w:hAnsi="Arial" w:cs="Arial"/>
          <w:sz w:val="20"/>
          <w:szCs w:val="20"/>
        </w:rPr>
        <w:t xml:space="preserve"> horas por noche durante </w:t>
      </w:r>
      <w:r w:rsidR="002716EA" w:rsidRPr="000F2B0E">
        <w:rPr>
          <w:rFonts w:ascii="Arial" w:hAnsi="Arial" w:cs="Arial"/>
          <w:sz w:val="20"/>
          <w:szCs w:val="20"/>
        </w:rPr>
        <w:t>3</w:t>
      </w:r>
      <w:r w:rsidRPr="000F2B0E">
        <w:rPr>
          <w:rFonts w:ascii="Arial" w:hAnsi="Arial" w:cs="Arial"/>
          <w:sz w:val="20"/>
          <w:szCs w:val="20"/>
        </w:rPr>
        <w:t xml:space="preserve"> semanas</w:t>
      </w:r>
      <w:r w:rsidR="00FE28BB" w:rsidRPr="000F2B0E">
        <w:rPr>
          <w:rFonts w:ascii="Arial" w:hAnsi="Arial" w:cs="Arial"/>
          <w:sz w:val="20"/>
          <w:szCs w:val="20"/>
        </w:rPr>
        <w:t xml:space="preserve">. </w:t>
      </w:r>
      <w:r w:rsidRPr="000F2B0E">
        <w:rPr>
          <w:rFonts w:ascii="Arial" w:hAnsi="Arial" w:cs="Arial"/>
          <w:sz w:val="20"/>
          <w:szCs w:val="20"/>
        </w:rPr>
        <w:t xml:space="preserve">Para la técnica de blanqueo en el consultorio, los agentes blanqueadores de 38% PH o 35% PH los prepararon y utilizaron siguiendo las instrucciones del fabricante, con tres aplicaciones realizadas en cada sesión; realizaron tres sesiones con un intervalo de </w:t>
      </w:r>
      <w:r w:rsidR="002716EA" w:rsidRPr="000F2B0E">
        <w:rPr>
          <w:rFonts w:ascii="Arial" w:hAnsi="Arial" w:cs="Arial"/>
          <w:sz w:val="20"/>
          <w:szCs w:val="20"/>
        </w:rPr>
        <w:t>7</w:t>
      </w:r>
      <w:r w:rsidRPr="000F2B0E">
        <w:rPr>
          <w:rFonts w:ascii="Arial" w:hAnsi="Arial" w:cs="Arial"/>
          <w:sz w:val="20"/>
          <w:szCs w:val="20"/>
        </w:rPr>
        <w:t xml:space="preserve"> días entre cada sesión. Este estudio les mostró que el 43,2% de todos los voluntarios experimentaron sensibilidad dental leve o moderada durante el tratamiento. Un mayor porcentaje observaron en el 20% PC de uso doméstico generando una prevalencia de sensibilidad en el 71,4% de los voluntarios e indicaron que puede ser atribuida a la concentración de peróxido o el tiempo, duración en que el agente estuvo en contacto con las estructuras dentales, además demostraron que todos los tratamientos de blanqueamiento eran eficaces para blanquear los dientes y que no había diferencias entre los resultados finales de los tonos de color entre los tratamientos</w:t>
      </w:r>
      <w:r w:rsidR="00FE28BB" w:rsidRPr="000F2B0E">
        <w:rPr>
          <w:rFonts w:ascii="Arial" w:hAnsi="Arial" w:cs="Arial"/>
          <w:sz w:val="20"/>
          <w:szCs w:val="20"/>
        </w:rPr>
        <w:t xml:space="preserve">. </w:t>
      </w:r>
      <w:r w:rsidRPr="000F2B0E">
        <w:rPr>
          <w:rFonts w:ascii="Arial" w:hAnsi="Arial" w:cs="Arial"/>
          <w:sz w:val="20"/>
          <w:szCs w:val="20"/>
        </w:rPr>
        <w:t xml:space="preserve">En </w:t>
      </w:r>
      <w:r w:rsidR="00FE28BB" w:rsidRPr="000F2B0E">
        <w:rPr>
          <w:rFonts w:ascii="Arial" w:hAnsi="Arial" w:cs="Arial"/>
          <w:sz w:val="20"/>
          <w:szCs w:val="20"/>
        </w:rPr>
        <w:t>o</w:t>
      </w:r>
      <w:r w:rsidRPr="000F2B0E">
        <w:rPr>
          <w:rFonts w:ascii="Arial" w:hAnsi="Arial" w:cs="Arial"/>
          <w:sz w:val="20"/>
          <w:szCs w:val="20"/>
        </w:rPr>
        <w:t xml:space="preserve">tro estudio clínico comparativo de la eficacia de diferentes métodos de blanqueamiento dental, Francisco </w:t>
      </w:r>
      <w:r w:rsidRPr="000F2B0E">
        <w:rPr>
          <w:rFonts w:ascii="Arial" w:hAnsi="Arial" w:cs="Arial"/>
          <w:i/>
          <w:iCs/>
          <w:sz w:val="20"/>
          <w:szCs w:val="20"/>
        </w:rPr>
        <w:t>et al</w:t>
      </w:r>
      <w:r w:rsidRPr="000F2B0E">
        <w:rPr>
          <w:rFonts w:ascii="Arial" w:hAnsi="Arial" w:cs="Arial"/>
          <w:sz w:val="20"/>
          <w:szCs w:val="20"/>
        </w:rPr>
        <w:t>.</w:t>
      </w:r>
      <w:r w:rsidR="002716EA" w:rsidRPr="000F2B0E">
        <w:rPr>
          <w:rFonts w:ascii="Arial" w:hAnsi="Arial" w:cs="Arial"/>
          <w:sz w:val="20"/>
          <w:szCs w:val="20"/>
        </w:rPr>
        <w:t xml:space="preserve"> </w:t>
      </w:r>
      <w:r w:rsidR="002716EA" w:rsidRPr="000F2B0E">
        <w:rPr>
          <w:rFonts w:ascii="Arial" w:hAnsi="Arial" w:cs="Arial"/>
          <w:sz w:val="20"/>
          <w:szCs w:val="20"/>
          <w:vertAlign w:val="superscript"/>
        </w:rPr>
        <w:t>(16)</w:t>
      </w:r>
      <w:r w:rsidRPr="000F2B0E">
        <w:rPr>
          <w:rFonts w:ascii="Arial" w:hAnsi="Arial" w:cs="Arial"/>
          <w:sz w:val="20"/>
          <w:szCs w:val="20"/>
        </w:rPr>
        <w:t xml:space="preserve"> seleccionaron a 48 pacientes y sometiéndolos a tratamientos diferentes con concentraciones diversas en tiempos diferentes; siendo para los tratamientos de altas concentraciones a base de PH 3 minutos y los de baja concentración PC 2 horas por día durante 10 días, culminado el tratamiento lograron determinar que el blanqueo en el consultorio presentó la mayor sensibilidad</w:t>
      </w:r>
      <w:r w:rsidR="007A7817" w:rsidRPr="000F2B0E">
        <w:rPr>
          <w:rFonts w:ascii="Arial" w:hAnsi="Arial" w:cs="Arial"/>
          <w:sz w:val="20"/>
          <w:szCs w:val="20"/>
        </w:rPr>
        <w:t>,</w:t>
      </w:r>
      <w:r w:rsidRPr="000F2B0E">
        <w:rPr>
          <w:rFonts w:ascii="Arial" w:hAnsi="Arial" w:cs="Arial"/>
          <w:sz w:val="20"/>
          <w:szCs w:val="20"/>
        </w:rPr>
        <w:t xml:space="preserve"> inicialmente en comparación con el blanqueo en casa</w:t>
      </w:r>
      <w:r w:rsidR="00B85D72" w:rsidRPr="000F2B0E">
        <w:rPr>
          <w:rFonts w:ascii="Arial" w:hAnsi="Arial" w:cs="Arial"/>
          <w:sz w:val="20"/>
          <w:szCs w:val="20"/>
        </w:rPr>
        <w:t xml:space="preserve">. </w:t>
      </w:r>
      <w:r w:rsidRPr="000F2B0E">
        <w:rPr>
          <w:rFonts w:ascii="Arial" w:hAnsi="Arial" w:cs="Arial"/>
          <w:sz w:val="20"/>
          <w:szCs w:val="20"/>
        </w:rPr>
        <w:t>Por otra parte</w:t>
      </w:r>
      <w:r w:rsidR="007A7817" w:rsidRPr="000F2B0E">
        <w:rPr>
          <w:rFonts w:ascii="Arial" w:hAnsi="Arial" w:cs="Arial"/>
          <w:sz w:val="20"/>
          <w:szCs w:val="20"/>
        </w:rPr>
        <w:t>,</w:t>
      </w:r>
      <w:r w:rsidRPr="000F2B0E">
        <w:rPr>
          <w:rFonts w:ascii="Arial" w:hAnsi="Arial" w:cs="Arial"/>
          <w:sz w:val="20"/>
          <w:szCs w:val="20"/>
        </w:rPr>
        <w:t xml:space="preserve"> Mohammad </w:t>
      </w:r>
      <w:r w:rsidRPr="000F2B0E">
        <w:rPr>
          <w:rFonts w:ascii="Arial" w:hAnsi="Arial" w:cs="Arial"/>
          <w:i/>
          <w:iCs/>
          <w:sz w:val="20"/>
          <w:szCs w:val="20"/>
        </w:rPr>
        <w:t>et al</w:t>
      </w:r>
      <w:r w:rsidRPr="000F2B0E">
        <w:rPr>
          <w:rFonts w:ascii="Arial" w:hAnsi="Arial" w:cs="Arial"/>
          <w:sz w:val="20"/>
          <w:szCs w:val="20"/>
        </w:rPr>
        <w:t>.</w:t>
      </w:r>
      <w:r w:rsidR="007A7817" w:rsidRPr="000F2B0E">
        <w:rPr>
          <w:rFonts w:ascii="Arial" w:hAnsi="Arial" w:cs="Arial"/>
          <w:sz w:val="20"/>
          <w:szCs w:val="20"/>
        </w:rPr>
        <w:t xml:space="preserve"> </w:t>
      </w:r>
      <w:r w:rsidR="007A7817" w:rsidRPr="000F2B0E">
        <w:rPr>
          <w:rFonts w:ascii="Arial" w:hAnsi="Arial" w:cs="Arial"/>
          <w:sz w:val="20"/>
          <w:szCs w:val="20"/>
          <w:vertAlign w:val="superscript"/>
        </w:rPr>
        <w:t>(17)</w:t>
      </w:r>
      <w:r w:rsidRPr="000F2B0E">
        <w:rPr>
          <w:rFonts w:ascii="Arial" w:hAnsi="Arial" w:cs="Arial"/>
          <w:sz w:val="20"/>
          <w:szCs w:val="20"/>
        </w:rPr>
        <w:t xml:space="preserve"> demostraron que el peróxido de hidrogeno mostró la difusión </w:t>
      </w:r>
      <w:proofErr w:type="spellStart"/>
      <w:r w:rsidRPr="000F2B0E">
        <w:rPr>
          <w:rFonts w:ascii="Arial" w:hAnsi="Arial" w:cs="Arial"/>
          <w:sz w:val="20"/>
          <w:szCs w:val="20"/>
        </w:rPr>
        <w:t>extraradicular</w:t>
      </w:r>
      <w:proofErr w:type="spellEnd"/>
      <w:r w:rsidRPr="000F2B0E">
        <w:rPr>
          <w:rFonts w:ascii="Arial" w:hAnsi="Arial" w:cs="Arial"/>
          <w:sz w:val="20"/>
          <w:szCs w:val="20"/>
        </w:rPr>
        <w:t xml:space="preserve"> más alta por lo </w:t>
      </w:r>
      <w:r w:rsidRPr="000F2B0E">
        <w:rPr>
          <w:rFonts w:ascii="Arial" w:hAnsi="Arial" w:cs="Arial"/>
          <w:sz w:val="20"/>
          <w:szCs w:val="20"/>
        </w:rPr>
        <w:t xml:space="preserve">que se le atribuye al peróxido de carbamida y la mezcla de perborato agua sódica como los materiales de blanqueo más adecuados utilizados para el blanqueo interno debido a su baja difusión </w:t>
      </w:r>
      <w:proofErr w:type="spellStart"/>
      <w:r w:rsidRPr="000F2B0E">
        <w:rPr>
          <w:rFonts w:ascii="Arial" w:hAnsi="Arial" w:cs="Arial"/>
          <w:sz w:val="20"/>
          <w:szCs w:val="20"/>
        </w:rPr>
        <w:t>extraradicular</w:t>
      </w:r>
      <w:proofErr w:type="spellEnd"/>
      <w:r w:rsidR="00BA5BAA" w:rsidRPr="000F2B0E">
        <w:rPr>
          <w:rFonts w:ascii="Arial" w:hAnsi="Arial" w:cs="Arial"/>
          <w:sz w:val="20"/>
          <w:szCs w:val="20"/>
        </w:rPr>
        <w:t xml:space="preserve">. </w:t>
      </w:r>
      <w:r w:rsidRPr="000F2B0E">
        <w:rPr>
          <w:rFonts w:ascii="Arial" w:hAnsi="Arial" w:cs="Arial"/>
          <w:sz w:val="20"/>
          <w:szCs w:val="20"/>
          <w:vertAlign w:val="superscript"/>
        </w:rPr>
        <w:t xml:space="preserve"> </w:t>
      </w:r>
      <w:r w:rsidRPr="000F2B0E">
        <w:rPr>
          <w:rFonts w:ascii="Arial" w:hAnsi="Arial" w:cs="Arial"/>
          <w:sz w:val="20"/>
          <w:szCs w:val="20"/>
        </w:rPr>
        <w:t xml:space="preserve">En otro estudio Mohammad </w:t>
      </w:r>
      <w:r w:rsidRPr="000F2B0E">
        <w:rPr>
          <w:rFonts w:ascii="Arial" w:hAnsi="Arial" w:cs="Arial"/>
          <w:i/>
          <w:iCs/>
          <w:sz w:val="20"/>
          <w:szCs w:val="20"/>
        </w:rPr>
        <w:t>et al</w:t>
      </w:r>
      <w:r w:rsidRPr="000F2B0E">
        <w:rPr>
          <w:rFonts w:ascii="Arial" w:hAnsi="Arial" w:cs="Arial"/>
          <w:sz w:val="20"/>
          <w:szCs w:val="20"/>
        </w:rPr>
        <w:t>.</w:t>
      </w:r>
      <w:r w:rsidR="007A7817" w:rsidRPr="000F2B0E">
        <w:rPr>
          <w:rFonts w:ascii="Arial" w:hAnsi="Arial" w:cs="Arial"/>
          <w:sz w:val="20"/>
          <w:szCs w:val="20"/>
        </w:rPr>
        <w:t xml:space="preserve"> </w:t>
      </w:r>
      <w:r w:rsidR="007A7817" w:rsidRPr="000F2B0E">
        <w:rPr>
          <w:rFonts w:ascii="Arial" w:hAnsi="Arial" w:cs="Arial"/>
          <w:sz w:val="20"/>
          <w:szCs w:val="20"/>
          <w:vertAlign w:val="superscript"/>
        </w:rPr>
        <w:t>(18)</w:t>
      </w:r>
      <w:r w:rsidRPr="000F2B0E">
        <w:rPr>
          <w:rFonts w:ascii="Arial" w:hAnsi="Arial" w:cs="Arial"/>
          <w:sz w:val="20"/>
          <w:szCs w:val="20"/>
        </w:rPr>
        <w:t xml:space="preserve"> </w:t>
      </w:r>
      <w:r w:rsidR="003C0403" w:rsidRPr="000F2B0E">
        <w:rPr>
          <w:rFonts w:ascii="Arial" w:hAnsi="Arial" w:cs="Arial"/>
          <w:sz w:val="20"/>
          <w:szCs w:val="20"/>
        </w:rPr>
        <w:t>i</w:t>
      </w:r>
      <w:r w:rsidRPr="000F2B0E">
        <w:rPr>
          <w:rFonts w:ascii="Arial" w:hAnsi="Arial" w:cs="Arial"/>
          <w:sz w:val="20"/>
          <w:szCs w:val="20"/>
        </w:rPr>
        <w:t xml:space="preserve">ndican que el peróxido hidrogeno 35% es eficaz sin diferencias significativas </w:t>
      </w:r>
      <w:proofErr w:type="gramStart"/>
      <w:r w:rsidRPr="000F2B0E">
        <w:rPr>
          <w:rFonts w:ascii="Arial" w:hAnsi="Arial" w:cs="Arial"/>
          <w:sz w:val="20"/>
          <w:szCs w:val="20"/>
        </w:rPr>
        <w:t>en relación a</w:t>
      </w:r>
      <w:proofErr w:type="gramEnd"/>
      <w:r w:rsidRPr="000F2B0E">
        <w:rPr>
          <w:rFonts w:ascii="Arial" w:hAnsi="Arial" w:cs="Arial"/>
          <w:sz w:val="20"/>
          <w:szCs w:val="20"/>
        </w:rPr>
        <w:t xml:space="preserve"> otros productos, las sesiones tardan menos tiempo en comparación con peróxidos de bajas concentraciones</w:t>
      </w:r>
      <w:r w:rsidR="003C0403" w:rsidRPr="000F2B0E">
        <w:rPr>
          <w:rFonts w:ascii="Arial" w:hAnsi="Arial" w:cs="Arial"/>
          <w:sz w:val="20"/>
          <w:szCs w:val="20"/>
        </w:rPr>
        <w:t>.</w:t>
      </w:r>
      <w:r w:rsidRPr="000F2B0E">
        <w:rPr>
          <w:rFonts w:ascii="Arial" w:hAnsi="Arial" w:cs="Arial"/>
          <w:sz w:val="20"/>
          <w:szCs w:val="20"/>
        </w:rPr>
        <w:t xml:space="preserve"> </w:t>
      </w:r>
      <w:r w:rsidR="003C0403" w:rsidRPr="000F2B0E">
        <w:rPr>
          <w:rFonts w:ascii="Arial" w:hAnsi="Arial" w:cs="Arial"/>
          <w:sz w:val="20"/>
          <w:szCs w:val="20"/>
        </w:rPr>
        <w:t>D</w:t>
      </w:r>
      <w:r w:rsidRPr="000F2B0E">
        <w:rPr>
          <w:rFonts w:ascii="Arial" w:hAnsi="Arial" w:cs="Arial"/>
          <w:sz w:val="20"/>
          <w:szCs w:val="20"/>
        </w:rPr>
        <w:t xml:space="preserve">urante el procedimiento existe la presencia de sensibilidad no en todos los pacientes, irritación gingival leve, es efectivo en resinas de baja densidad y </w:t>
      </w:r>
      <w:r w:rsidR="003C0403" w:rsidRPr="000F2B0E">
        <w:rPr>
          <w:rFonts w:ascii="Arial" w:hAnsi="Arial" w:cs="Arial"/>
          <w:sz w:val="20"/>
          <w:szCs w:val="20"/>
        </w:rPr>
        <w:t xml:space="preserve">puede afectar levemente </w:t>
      </w:r>
      <w:r w:rsidRPr="000F2B0E">
        <w:rPr>
          <w:rFonts w:ascii="Arial" w:hAnsi="Arial" w:cs="Arial"/>
          <w:sz w:val="20"/>
          <w:szCs w:val="20"/>
        </w:rPr>
        <w:t>la fuerza de unión, no en todos los casos</w:t>
      </w:r>
      <w:r w:rsidR="00BA5BAA" w:rsidRPr="000F2B0E">
        <w:rPr>
          <w:rFonts w:ascii="Arial" w:hAnsi="Arial" w:cs="Arial"/>
          <w:sz w:val="20"/>
          <w:szCs w:val="20"/>
        </w:rPr>
        <w:t>.</w:t>
      </w:r>
    </w:p>
    <w:p w14:paraId="56D48DF1" w14:textId="77777777" w:rsidR="00C246ED" w:rsidRPr="000F2B0E" w:rsidRDefault="00C246ED" w:rsidP="00C246ED">
      <w:pPr>
        <w:spacing w:after="0" w:line="240" w:lineRule="auto"/>
        <w:jc w:val="both"/>
        <w:rPr>
          <w:rFonts w:ascii="Arial" w:hAnsi="Arial" w:cs="Arial"/>
          <w:sz w:val="20"/>
          <w:szCs w:val="20"/>
        </w:rPr>
      </w:pPr>
    </w:p>
    <w:p w14:paraId="177D5085" w14:textId="591A3EB3"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 xml:space="preserve">En un estudio de </w:t>
      </w:r>
      <w:proofErr w:type="spellStart"/>
      <w:r w:rsidRPr="000F2B0E">
        <w:rPr>
          <w:rFonts w:ascii="Arial" w:hAnsi="Arial" w:cs="Arial"/>
          <w:sz w:val="20"/>
          <w:szCs w:val="20"/>
        </w:rPr>
        <w:t>Rodrigues</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5258BE" w:rsidRPr="000F2B0E">
        <w:rPr>
          <w:rFonts w:ascii="Arial" w:hAnsi="Arial" w:cs="Arial"/>
          <w:sz w:val="20"/>
          <w:szCs w:val="20"/>
        </w:rPr>
        <w:t xml:space="preserve"> </w:t>
      </w:r>
      <w:r w:rsidR="005258BE" w:rsidRPr="000F2B0E">
        <w:rPr>
          <w:rFonts w:ascii="Arial" w:hAnsi="Arial" w:cs="Arial"/>
          <w:sz w:val="20"/>
          <w:szCs w:val="20"/>
          <w:vertAlign w:val="superscript"/>
        </w:rPr>
        <w:t>(19)</w:t>
      </w:r>
      <w:r w:rsidRPr="000F2B0E">
        <w:rPr>
          <w:rFonts w:ascii="Arial" w:hAnsi="Arial" w:cs="Arial"/>
          <w:sz w:val="20"/>
          <w:szCs w:val="20"/>
        </w:rPr>
        <w:t xml:space="preserve"> </w:t>
      </w:r>
      <w:r w:rsidR="005258BE" w:rsidRPr="000F2B0E">
        <w:rPr>
          <w:rFonts w:ascii="Arial" w:hAnsi="Arial" w:cs="Arial"/>
          <w:sz w:val="20"/>
          <w:szCs w:val="20"/>
        </w:rPr>
        <w:t xml:space="preserve">se </w:t>
      </w:r>
      <w:r w:rsidRPr="000F2B0E">
        <w:rPr>
          <w:rFonts w:ascii="Arial" w:hAnsi="Arial" w:cs="Arial"/>
          <w:sz w:val="20"/>
          <w:szCs w:val="20"/>
        </w:rPr>
        <w:t>demostr</w:t>
      </w:r>
      <w:r w:rsidR="005258BE" w:rsidRPr="000F2B0E">
        <w:rPr>
          <w:rFonts w:ascii="Arial" w:hAnsi="Arial" w:cs="Arial"/>
          <w:sz w:val="20"/>
          <w:szCs w:val="20"/>
        </w:rPr>
        <w:t>ó</w:t>
      </w:r>
      <w:r w:rsidRPr="000F2B0E">
        <w:rPr>
          <w:rFonts w:ascii="Arial" w:hAnsi="Arial" w:cs="Arial"/>
          <w:sz w:val="20"/>
          <w:szCs w:val="20"/>
        </w:rPr>
        <w:t xml:space="preserve"> que los productos a base de peróxido de hidrógeno con altas concentraciones, no mostró</w:t>
      </w:r>
      <w:r w:rsidR="00C246ED" w:rsidRPr="000F2B0E">
        <w:rPr>
          <w:rFonts w:ascii="Arial" w:hAnsi="Arial" w:cs="Arial"/>
          <w:sz w:val="20"/>
          <w:szCs w:val="20"/>
        </w:rPr>
        <w:t xml:space="preserve"> </w:t>
      </w:r>
      <w:r w:rsidRPr="000F2B0E">
        <w:rPr>
          <w:rFonts w:ascii="Arial" w:hAnsi="Arial" w:cs="Arial"/>
          <w:sz w:val="20"/>
          <w:szCs w:val="20"/>
        </w:rPr>
        <w:t>diferencias</w:t>
      </w:r>
      <w:r w:rsidR="00C246ED" w:rsidRPr="000F2B0E">
        <w:rPr>
          <w:rFonts w:ascii="Arial" w:hAnsi="Arial" w:cs="Arial"/>
          <w:sz w:val="20"/>
          <w:szCs w:val="20"/>
        </w:rPr>
        <w:t xml:space="preserve"> </w:t>
      </w:r>
      <w:r w:rsidRPr="000F2B0E">
        <w:rPr>
          <w:rFonts w:ascii="Arial" w:hAnsi="Arial" w:cs="Arial"/>
          <w:sz w:val="20"/>
          <w:szCs w:val="20"/>
        </w:rPr>
        <w:t>significativas</w:t>
      </w:r>
      <w:r w:rsidR="00C246ED" w:rsidRPr="000F2B0E">
        <w:rPr>
          <w:rFonts w:ascii="Arial" w:hAnsi="Arial" w:cs="Arial"/>
          <w:sz w:val="20"/>
          <w:szCs w:val="20"/>
        </w:rPr>
        <w:t xml:space="preserve"> </w:t>
      </w:r>
      <w:r w:rsidRPr="000F2B0E">
        <w:rPr>
          <w:rFonts w:ascii="Arial" w:hAnsi="Arial" w:cs="Arial"/>
          <w:sz w:val="20"/>
          <w:szCs w:val="20"/>
        </w:rPr>
        <w:t>en</w:t>
      </w:r>
      <w:r w:rsidR="00C246ED" w:rsidRPr="000F2B0E">
        <w:rPr>
          <w:rFonts w:ascii="Arial" w:hAnsi="Arial" w:cs="Arial"/>
          <w:sz w:val="20"/>
          <w:szCs w:val="20"/>
        </w:rPr>
        <w:t xml:space="preserve"> </w:t>
      </w:r>
      <w:r w:rsidRPr="000F2B0E">
        <w:rPr>
          <w:rFonts w:ascii="Arial" w:hAnsi="Arial" w:cs="Arial"/>
          <w:sz w:val="20"/>
          <w:szCs w:val="20"/>
        </w:rPr>
        <w:t xml:space="preserve">la </w:t>
      </w:r>
      <w:proofErr w:type="spellStart"/>
      <w:r w:rsidRPr="000F2B0E">
        <w:rPr>
          <w:rFonts w:ascii="Arial" w:hAnsi="Arial" w:cs="Arial"/>
          <w:sz w:val="20"/>
          <w:szCs w:val="20"/>
        </w:rPr>
        <w:t>microdureza</w:t>
      </w:r>
      <w:proofErr w:type="spellEnd"/>
      <w:r w:rsidRPr="000F2B0E">
        <w:rPr>
          <w:rFonts w:ascii="Arial" w:hAnsi="Arial" w:cs="Arial"/>
          <w:sz w:val="20"/>
          <w:szCs w:val="20"/>
        </w:rPr>
        <w:t xml:space="preserve"> del esmalte</w:t>
      </w:r>
      <w:r w:rsidR="008703E7" w:rsidRPr="000F2B0E">
        <w:rPr>
          <w:rFonts w:ascii="Arial" w:hAnsi="Arial" w:cs="Arial"/>
          <w:sz w:val="20"/>
          <w:szCs w:val="20"/>
        </w:rPr>
        <w:t>.</w:t>
      </w:r>
    </w:p>
    <w:p w14:paraId="5EE430EB" w14:textId="77777777" w:rsidR="00C246ED" w:rsidRPr="000F2B0E" w:rsidRDefault="00C246ED" w:rsidP="00C246ED">
      <w:pPr>
        <w:spacing w:after="0" w:line="240" w:lineRule="auto"/>
        <w:jc w:val="both"/>
        <w:rPr>
          <w:rFonts w:ascii="Arial" w:hAnsi="Arial" w:cs="Arial"/>
          <w:sz w:val="20"/>
          <w:szCs w:val="20"/>
        </w:rPr>
      </w:pPr>
    </w:p>
    <w:p w14:paraId="3D86ABE0" w14:textId="33562D18" w:rsidR="00BA3706"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 xml:space="preserve">Bersezio </w:t>
      </w:r>
      <w:r w:rsidRPr="000F2B0E">
        <w:rPr>
          <w:rFonts w:ascii="Arial" w:hAnsi="Arial" w:cs="Arial"/>
          <w:i/>
          <w:iCs/>
          <w:sz w:val="20"/>
          <w:szCs w:val="20"/>
        </w:rPr>
        <w:t>et al</w:t>
      </w:r>
      <w:r w:rsidRPr="000F2B0E">
        <w:rPr>
          <w:rFonts w:ascii="Arial" w:hAnsi="Arial" w:cs="Arial"/>
          <w:sz w:val="20"/>
          <w:szCs w:val="20"/>
        </w:rPr>
        <w:t>.</w:t>
      </w:r>
      <w:r w:rsidR="005258BE" w:rsidRPr="000F2B0E">
        <w:rPr>
          <w:rFonts w:ascii="Arial" w:hAnsi="Arial" w:cs="Arial"/>
          <w:sz w:val="20"/>
          <w:szCs w:val="20"/>
        </w:rPr>
        <w:t xml:space="preserve"> </w:t>
      </w:r>
      <w:r w:rsidR="005258BE" w:rsidRPr="000F2B0E">
        <w:rPr>
          <w:rFonts w:ascii="Arial" w:hAnsi="Arial" w:cs="Arial"/>
          <w:sz w:val="20"/>
          <w:szCs w:val="20"/>
          <w:vertAlign w:val="superscript"/>
        </w:rPr>
        <w:t>(20)</w:t>
      </w:r>
      <w:r w:rsidRPr="000F2B0E">
        <w:rPr>
          <w:rFonts w:ascii="Arial" w:hAnsi="Arial" w:cs="Arial"/>
          <w:sz w:val="20"/>
          <w:szCs w:val="20"/>
        </w:rPr>
        <w:t xml:space="preserve"> indican que el PH 35% y PC 37%, muestran una efectividad similar con grandes cambios en el color promedio de los dientes</w:t>
      </w:r>
      <w:r w:rsidR="008703E7" w:rsidRPr="000F2B0E">
        <w:rPr>
          <w:rFonts w:ascii="Arial" w:hAnsi="Arial" w:cs="Arial"/>
          <w:sz w:val="20"/>
          <w:szCs w:val="20"/>
        </w:rPr>
        <w:t xml:space="preserve">. </w:t>
      </w:r>
      <w:r w:rsidRPr="000F2B0E">
        <w:rPr>
          <w:rFonts w:ascii="Arial" w:hAnsi="Arial" w:cs="Arial"/>
          <w:sz w:val="20"/>
          <w:szCs w:val="20"/>
        </w:rPr>
        <w:t xml:space="preserve"> Por otra parte</w:t>
      </w:r>
      <w:r w:rsidR="005258BE" w:rsidRPr="000F2B0E">
        <w:rPr>
          <w:rFonts w:ascii="Arial" w:hAnsi="Arial" w:cs="Arial"/>
          <w:sz w:val="20"/>
          <w:szCs w:val="20"/>
        </w:rPr>
        <w:t>,</w:t>
      </w:r>
      <w:r w:rsidRPr="000F2B0E">
        <w:rPr>
          <w:rFonts w:ascii="Arial" w:hAnsi="Arial" w:cs="Arial"/>
          <w:sz w:val="20"/>
          <w:szCs w:val="20"/>
        </w:rPr>
        <w:t xml:space="preserve"> Medeiros </w:t>
      </w:r>
      <w:r w:rsidRPr="000F2B0E">
        <w:rPr>
          <w:rFonts w:ascii="Arial" w:hAnsi="Arial" w:cs="Arial"/>
          <w:i/>
          <w:iCs/>
          <w:sz w:val="20"/>
          <w:szCs w:val="20"/>
        </w:rPr>
        <w:t>et al</w:t>
      </w:r>
      <w:r w:rsidRPr="000F2B0E">
        <w:rPr>
          <w:rFonts w:ascii="Arial" w:hAnsi="Arial" w:cs="Arial"/>
          <w:sz w:val="20"/>
          <w:szCs w:val="20"/>
        </w:rPr>
        <w:t>.</w:t>
      </w:r>
      <w:r w:rsidR="005258BE" w:rsidRPr="000F2B0E">
        <w:rPr>
          <w:rFonts w:ascii="Arial" w:hAnsi="Arial" w:cs="Arial"/>
          <w:sz w:val="20"/>
          <w:szCs w:val="20"/>
        </w:rPr>
        <w:t xml:space="preserve"> </w:t>
      </w:r>
      <w:r w:rsidR="005258BE" w:rsidRPr="000F2B0E">
        <w:rPr>
          <w:rFonts w:ascii="Arial" w:hAnsi="Arial" w:cs="Arial"/>
          <w:sz w:val="20"/>
          <w:szCs w:val="20"/>
          <w:vertAlign w:val="superscript"/>
        </w:rPr>
        <w:t>(21)</w:t>
      </w:r>
      <w:r w:rsidRPr="000F2B0E">
        <w:rPr>
          <w:rFonts w:ascii="Arial" w:hAnsi="Arial" w:cs="Arial"/>
          <w:sz w:val="20"/>
          <w:szCs w:val="20"/>
        </w:rPr>
        <w:t xml:space="preserve"> determinaron que el PH de baja y mediana concentración en el consultorio tienen menor riesgo e intensidad de sensibilidad al blanqueo que el grupo de alta concentración, pero sin diferencia significativa en la eficacia del cambio de color</w:t>
      </w:r>
      <w:r w:rsidR="008703E7" w:rsidRPr="000F2B0E">
        <w:rPr>
          <w:rFonts w:ascii="Arial" w:hAnsi="Arial" w:cs="Arial"/>
          <w:sz w:val="20"/>
          <w:szCs w:val="20"/>
        </w:rPr>
        <w:t>.</w:t>
      </w:r>
    </w:p>
    <w:p w14:paraId="0C0CC3B2" w14:textId="77777777" w:rsidR="00C246ED" w:rsidRPr="000F2B0E" w:rsidRDefault="00C246ED" w:rsidP="00C246ED">
      <w:pPr>
        <w:spacing w:after="0" w:line="240" w:lineRule="auto"/>
        <w:jc w:val="both"/>
        <w:rPr>
          <w:rFonts w:ascii="Arial" w:hAnsi="Arial" w:cs="Arial"/>
          <w:sz w:val="20"/>
          <w:szCs w:val="20"/>
          <w:vertAlign w:val="superscript"/>
        </w:rPr>
      </w:pPr>
    </w:p>
    <w:p w14:paraId="727C74A2" w14:textId="46DED9C9"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 xml:space="preserve">Lim </w:t>
      </w:r>
      <w:r w:rsidRPr="000F2B0E">
        <w:rPr>
          <w:rFonts w:ascii="Arial" w:hAnsi="Arial" w:cs="Arial"/>
          <w:i/>
          <w:iCs/>
          <w:sz w:val="20"/>
          <w:szCs w:val="20"/>
        </w:rPr>
        <w:t>et al</w:t>
      </w:r>
      <w:r w:rsidRPr="000F2B0E">
        <w:rPr>
          <w:rFonts w:ascii="Arial" w:hAnsi="Arial" w:cs="Arial"/>
          <w:sz w:val="20"/>
          <w:szCs w:val="20"/>
        </w:rPr>
        <w:t>.</w:t>
      </w:r>
      <w:r w:rsidR="005258BE" w:rsidRPr="000F2B0E">
        <w:rPr>
          <w:rFonts w:ascii="Arial" w:hAnsi="Arial" w:cs="Arial"/>
          <w:sz w:val="20"/>
          <w:szCs w:val="20"/>
        </w:rPr>
        <w:t xml:space="preserve"> </w:t>
      </w:r>
      <w:r w:rsidR="005258BE" w:rsidRPr="000F2B0E">
        <w:rPr>
          <w:rFonts w:ascii="Arial" w:hAnsi="Arial" w:cs="Arial"/>
          <w:sz w:val="20"/>
          <w:szCs w:val="20"/>
          <w:vertAlign w:val="superscript"/>
        </w:rPr>
        <w:t>(22)</w:t>
      </w:r>
      <w:r w:rsidRPr="000F2B0E">
        <w:rPr>
          <w:rFonts w:ascii="Arial" w:hAnsi="Arial" w:cs="Arial"/>
          <w:sz w:val="20"/>
          <w:szCs w:val="20"/>
        </w:rPr>
        <w:t>, en otro estudio</w:t>
      </w:r>
      <w:r w:rsidR="005258BE" w:rsidRPr="000F2B0E">
        <w:rPr>
          <w:rFonts w:ascii="Arial" w:hAnsi="Arial" w:cs="Arial"/>
          <w:sz w:val="20"/>
          <w:szCs w:val="20"/>
        </w:rPr>
        <w:t>,</w:t>
      </w:r>
      <w:r w:rsidRPr="000F2B0E">
        <w:rPr>
          <w:rFonts w:ascii="Arial" w:hAnsi="Arial" w:cs="Arial"/>
          <w:sz w:val="20"/>
          <w:szCs w:val="20"/>
        </w:rPr>
        <w:t xml:space="preserve"> indicaron que el PC 35% (</w:t>
      </w:r>
      <w:proofErr w:type="spellStart"/>
      <w:r w:rsidR="00BF53D4" w:rsidRPr="000F2B0E">
        <w:rPr>
          <w:rFonts w:ascii="Arial" w:hAnsi="Arial" w:cs="Arial"/>
          <w:sz w:val="20"/>
          <w:szCs w:val="20"/>
        </w:rPr>
        <w:t>U</w:t>
      </w:r>
      <w:r w:rsidRPr="000F2B0E">
        <w:rPr>
          <w:rFonts w:ascii="Arial" w:hAnsi="Arial" w:cs="Arial"/>
          <w:sz w:val="20"/>
          <w:szCs w:val="20"/>
        </w:rPr>
        <w:t>ltradent</w:t>
      </w:r>
      <w:proofErr w:type="spellEnd"/>
      <w:r w:rsidRPr="000F2B0E">
        <w:rPr>
          <w:rFonts w:ascii="Arial" w:hAnsi="Arial" w:cs="Arial"/>
          <w:sz w:val="20"/>
          <w:szCs w:val="20"/>
        </w:rPr>
        <w:t>) y el PH 35% (</w:t>
      </w:r>
      <w:proofErr w:type="spellStart"/>
      <w:r w:rsidR="00BF53D4" w:rsidRPr="000F2B0E">
        <w:rPr>
          <w:rFonts w:ascii="Arial" w:hAnsi="Arial" w:cs="Arial"/>
          <w:sz w:val="20"/>
          <w:szCs w:val="20"/>
        </w:rPr>
        <w:t>U</w:t>
      </w:r>
      <w:r w:rsidRPr="000F2B0E">
        <w:rPr>
          <w:rFonts w:ascii="Arial" w:hAnsi="Arial" w:cs="Arial"/>
          <w:sz w:val="20"/>
          <w:szCs w:val="20"/>
        </w:rPr>
        <w:t>ltradent</w:t>
      </w:r>
      <w:proofErr w:type="spellEnd"/>
      <w:r w:rsidRPr="000F2B0E">
        <w:rPr>
          <w:rFonts w:ascii="Arial" w:hAnsi="Arial" w:cs="Arial"/>
          <w:sz w:val="20"/>
          <w:szCs w:val="20"/>
        </w:rPr>
        <w:t xml:space="preserve">) eran igualmente eficaces para el tratamiento </w:t>
      </w:r>
      <w:proofErr w:type="spellStart"/>
      <w:r w:rsidRPr="000F2B0E">
        <w:rPr>
          <w:rFonts w:ascii="Arial" w:hAnsi="Arial" w:cs="Arial"/>
          <w:sz w:val="20"/>
          <w:szCs w:val="20"/>
        </w:rPr>
        <w:t>intracoronal</w:t>
      </w:r>
      <w:proofErr w:type="spellEnd"/>
      <w:r w:rsidRPr="000F2B0E">
        <w:rPr>
          <w:rFonts w:ascii="Arial" w:hAnsi="Arial" w:cs="Arial"/>
          <w:sz w:val="20"/>
          <w:szCs w:val="20"/>
        </w:rPr>
        <w:t xml:space="preserve"> a los 7 días y después de los 14 días no hubo diferencia significativa</w:t>
      </w:r>
      <w:r w:rsidR="008703E7" w:rsidRPr="000F2B0E">
        <w:rPr>
          <w:rFonts w:ascii="Arial" w:hAnsi="Arial" w:cs="Arial"/>
          <w:sz w:val="20"/>
          <w:szCs w:val="20"/>
        </w:rPr>
        <w:t>.</w:t>
      </w:r>
      <w:r w:rsidRPr="000F2B0E">
        <w:rPr>
          <w:rFonts w:ascii="Arial" w:hAnsi="Arial" w:cs="Arial"/>
          <w:sz w:val="20"/>
          <w:szCs w:val="20"/>
        </w:rPr>
        <w:t xml:space="preserve"> </w:t>
      </w:r>
      <w:proofErr w:type="spellStart"/>
      <w:r w:rsidRPr="000F2B0E">
        <w:rPr>
          <w:rFonts w:ascii="Arial" w:hAnsi="Arial" w:cs="Arial"/>
          <w:sz w:val="20"/>
          <w:szCs w:val="20"/>
        </w:rPr>
        <w:t>Bittencour</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6779EA" w:rsidRPr="000F2B0E">
        <w:rPr>
          <w:rFonts w:ascii="Arial" w:hAnsi="Arial" w:cs="Arial"/>
          <w:sz w:val="20"/>
          <w:szCs w:val="20"/>
        </w:rPr>
        <w:t xml:space="preserve"> </w:t>
      </w:r>
      <w:r w:rsidR="006779EA" w:rsidRPr="000F2B0E">
        <w:rPr>
          <w:rFonts w:ascii="Arial" w:hAnsi="Arial" w:cs="Arial"/>
          <w:sz w:val="20"/>
          <w:szCs w:val="20"/>
          <w:vertAlign w:val="superscript"/>
        </w:rPr>
        <w:t>(23)</w:t>
      </w:r>
      <w:r w:rsidRPr="000F2B0E">
        <w:rPr>
          <w:rFonts w:ascii="Arial" w:hAnsi="Arial" w:cs="Arial"/>
          <w:sz w:val="20"/>
          <w:szCs w:val="20"/>
        </w:rPr>
        <w:t xml:space="preserve"> determinaron que la mayoría de los tratamientos blanqueadores investigados, en combinación con luz o no, pueden reducir el contenido mineral de la superficie del esmalte</w:t>
      </w:r>
      <w:r w:rsidR="006779EA" w:rsidRPr="000F2B0E">
        <w:rPr>
          <w:rFonts w:ascii="Arial" w:hAnsi="Arial" w:cs="Arial"/>
          <w:sz w:val="20"/>
          <w:szCs w:val="20"/>
        </w:rPr>
        <w:t>.</w:t>
      </w:r>
    </w:p>
    <w:p w14:paraId="2B9356E6" w14:textId="31FCEBDB" w:rsidR="00AE5F0E" w:rsidRPr="000F2B0E" w:rsidRDefault="00AE5F0E" w:rsidP="00C246ED">
      <w:pPr>
        <w:spacing w:after="0" w:line="240" w:lineRule="auto"/>
        <w:jc w:val="both"/>
        <w:rPr>
          <w:rFonts w:ascii="Arial" w:hAnsi="Arial" w:cs="Arial"/>
          <w:sz w:val="20"/>
          <w:szCs w:val="20"/>
        </w:rPr>
      </w:pPr>
      <w:proofErr w:type="spellStart"/>
      <w:r w:rsidRPr="000F2B0E">
        <w:rPr>
          <w:rFonts w:ascii="Arial" w:hAnsi="Arial" w:cs="Arial"/>
          <w:sz w:val="20"/>
          <w:szCs w:val="20"/>
        </w:rPr>
        <w:t>Dufey</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750FFD" w:rsidRPr="000F2B0E">
        <w:rPr>
          <w:rFonts w:ascii="Arial" w:hAnsi="Arial" w:cs="Arial"/>
          <w:sz w:val="20"/>
          <w:szCs w:val="20"/>
        </w:rPr>
        <w:t xml:space="preserve"> </w:t>
      </w:r>
      <w:r w:rsidR="00750FFD" w:rsidRPr="000F2B0E">
        <w:rPr>
          <w:rFonts w:ascii="Arial" w:hAnsi="Arial" w:cs="Arial"/>
          <w:sz w:val="20"/>
          <w:szCs w:val="20"/>
          <w:vertAlign w:val="superscript"/>
        </w:rPr>
        <w:t>(24)</w:t>
      </w:r>
      <w:r w:rsidRPr="000F2B0E">
        <w:rPr>
          <w:rFonts w:ascii="Arial" w:hAnsi="Arial" w:cs="Arial"/>
          <w:sz w:val="20"/>
          <w:szCs w:val="20"/>
        </w:rPr>
        <w:t xml:space="preserve"> determinaron finalmente que PC al 100%, no requiere un menor número de sesiones para un cambio efectivo de coloración al compararlo con PH al 35%</w:t>
      </w:r>
      <w:r w:rsidR="008703E7" w:rsidRPr="000F2B0E">
        <w:rPr>
          <w:rFonts w:ascii="Arial" w:hAnsi="Arial" w:cs="Arial"/>
          <w:sz w:val="20"/>
          <w:szCs w:val="20"/>
        </w:rPr>
        <w:t xml:space="preserve">. </w:t>
      </w:r>
      <w:r w:rsidRPr="000F2B0E">
        <w:rPr>
          <w:rFonts w:ascii="Arial" w:hAnsi="Arial" w:cs="Arial"/>
          <w:sz w:val="20"/>
          <w:szCs w:val="20"/>
        </w:rPr>
        <w:t xml:space="preserve"> En otro estudio Peña </w:t>
      </w:r>
      <w:r w:rsidRPr="000F2B0E">
        <w:rPr>
          <w:rFonts w:ascii="Arial" w:hAnsi="Arial" w:cs="Arial"/>
          <w:i/>
          <w:iCs/>
          <w:sz w:val="20"/>
          <w:szCs w:val="20"/>
        </w:rPr>
        <w:t>et al</w:t>
      </w:r>
      <w:r w:rsidRPr="000F2B0E">
        <w:rPr>
          <w:rFonts w:ascii="Arial" w:hAnsi="Arial" w:cs="Arial"/>
          <w:sz w:val="20"/>
          <w:szCs w:val="20"/>
        </w:rPr>
        <w:t>.</w:t>
      </w:r>
      <w:r w:rsidR="00750FFD" w:rsidRPr="000F2B0E">
        <w:rPr>
          <w:rFonts w:ascii="Arial" w:hAnsi="Arial" w:cs="Arial"/>
          <w:sz w:val="20"/>
          <w:szCs w:val="20"/>
        </w:rPr>
        <w:t xml:space="preserve"> </w:t>
      </w:r>
      <w:r w:rsidR="00750FFD" w:rsidRPr="000F2B0E">
        <w:rPr>
          <w:rFonts w:ascii="Arial" w:hAnsi="Arial" w:cs="Arial"/>
          <w:sz w:val="20"/>
          <w:szCs w:val="20"/>
          <w:vertAlign w:val="superscript"/>
        </w:rPr>
        <w:t>(25)</w:t>
      </w:r>
      <w:r w:rsidRPr="000F2B0E">
        <w:rPr>
          <w:rFonts w:ascii="Arial" w:hAnsi="Arial" w:cs="Arial"/>
          <w:sz w:val="20"/>
          <w:szCs w:val="20"/>
        </w:rPr>
        <w:t xml:space="preserve"> concluyeron que el blanqueamiento</w:t>
      </w:r>
      <w:r w:rsidR="00C246ED" w:rsidRPr="000F2B0E">
        <w:rPr>
          <w:rFonts w:ascii="Arial" w:hAnsi="Arial" w:cs="Arial"/>
          <w:sz w:val="20"/>
          <w:szCs w:val="20"/>
        </w:rPr>
        <w:t xml:space="preserve"> </w:t>
      </w:r>
      <w:proofErr w:type="spellStart"/>
      <w:r w:rsidRPr="000F2B0E">
        <w:rPr>
          <w:rFonts w:ascii="Arial" w:hAnsi="Arial" w:cs="Arial"/>
          <w:sz w:val="20"/>
          <w:szCs w:val="20"/>
        </w:rPr>
        <w:t>intracoronal</w:t>
      </w:r>
      <w:proofErr w:type="spellEnd"/>
      <w:r w:rsidRPr="000F2B0E">
        <w:rPr>
          <w:rFonts w:ascii="Arial" w:hAnsi="Arial" w:cs="Arial"/>
          <w:sz w:val="20"/>
          <w:szCs w:val="20"/>
        </w:rPr>
        <w:t>, independientemente del tipo y concentración del agente utilizado son estables sin registrar diferencias significativas en la variación total de color al control de los 3 años y cualquier variación regresiva de color debe ser atribuida a factores extrínsecos</w:t>
      </w:r>
      <w:r w:rsidR="00750FFD" w:rsidRPr="000F2B0E">
        <w:rPr>
          <w:rFonts w:ascii="Arial" w:hAnsi="Arial" w:cs="Arial"/>
          <w:sz w:val="20"/>
          <w:szCs w:val="20"/>
        </w:rPr>
        <w:t>.</w:t>
      </w:r>
    </w:p>
    <w:p w14:paraId="2DF884A2" w14:textId="77777777" w:rsidR="00C246ED" w:rsidRPr="000F2B0E" w:rsidRDefault="00C246ED" w:rsidP="00C246ED">
      <w:pPr>
        <w:spacing w:after="0" w:line="240" w:lineRule="auto"/>
        <w:jc w:val="both"/>
        <w:rPr>
          <w:rFonts w:ascii="Arial" w:hAnsi="Arial" w:cs="Arial"/>
          <w:sz w:val="20"/>
          <w:szCs w:val="20"/>
        </w:rPr>
      </w:pPr>
    </w:p>
    <w:p w14:paraId="4E798CB2" w14:textId="4EF0F6C4"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 xml:space="preserve">Guarnizo </w:t>
      </w:r>
      <w:r w:rsidRPr="000F2B0E">
        <w:rPr>
          <w:rFonts w:ascii="Arial" w:hAnsi="Arial" w:cs="Arial"/>
          <w:i/>
          <w:iCs/>
          <w:sz w:val="20"/>
          <w:szCs w:val="20"/>
        </w:rPr>
        <w:t>et al</w:t>
      </w:r>
      <w:r w:rsidRPr="000F2B0E">
        <w:rPr>
          <w:rFonts w:ascii="Arial" w:hAnsi="Arial" w:cs="Arial"/>
          <w:sz w:val="20"/>
          <w:szCs w:val="20"/>
        </w:rPr>
        <w:t>.</w:t>
      </w:r>
      <w:r w:rsidR="003C6D8E" w:rsidRPr="000F2B0E">
        <w:rPr>
          <w:rFonts w:ascii="Arial" w:hAnsi="Arial" w:cs="Arial"/>
          <w:sz w:val="20"/>
          <w:szCs w:val="20"/>
        </w:rPr>
        <w:t xml:space="preserve"> </w:t>
      </w:r>
      <w:r w:rsidR="003C6D8E" w:rsidRPr="000F2B0E">
        <w:rPr>
          <w:rFonts w:ascii="Arial" w:hAnsi="Arial" w:cs="Arial"/>
          <w:sz w:val="20"/>
          <w:szCs w:val="20"/>
          <w:vertAlign w:val="superscript"/>
        </w:rPr>
        <w:t>(26)</w:t>
      </w:r>
      <w:r w:rsidRPr="000F2B0E">
        <w:rPr>
          <w:rFonts w:ascii="Arial" w:hAnsi="Arial" w:cs="Arial"/>
          <w:sz w:val="20"/>
          <w:szCs w:val="20"/>
        </w:rPr>
        <w:t xml:space="preserve"> </w:t>
      </w:r>
      <w:r w:rsidR="003C6D8E" w:rsidRPr="000F2B0E">
        <w:rPr>
          <w:rFonts w:ascii="Arial" w:hAnsi="Arial" w:cs="Arial"/>
          <w:sz w:val="20"/>
          <w:szCs w:val="20"/>
        </w:rPr>
        <w:t>presentaron</w:t>
      </w:r>
      <w:r w:rsidRPr="000F2B0E">
        <w:rPr>
          <w:rFonts w:ascii="Arial" w:hAnsi="Arial" w:cs="Arial"/>
          <w:sz w:val="20"/>
          <w:szCs w:val="20"/>
        </w:rPr>
        <w:t xml:space="preserve"> </w:t>
      </w:r>
      <w:r w:rsidR="003C6D8E" w:rsidRPr="000F2B0E">
        <w:rPr>
          <w:rFonts w:ascii="Arial" w:hAnsi="Arial" w:cs="Arial"/>
          <w:sz w:val="20"/>
          <w:szCs w:val="20"/>
        </w:rPr>
        <w:t>el</w:t>
      </w:r>
      <w:r w:rsidRPr="000F2B0E">
        <w:rPr>
          <w:rFonts w:ascii="Arial" w:hAnsi="Arial" w:cs="Arial"/>
          <w:sz w:val="20"/>
          <w:szCs w:val="20"/>
        </w:rPr>
        <w:t xml:space="preserve"> caso clínico de una paciente de 28 años que presentó cambio de color en un diente no vital como resultado de la necrosis pulpar, procedieron a realizar el blanqueamiento dental interno utilizando el peróxido de hidrogeno 35% de la casa comercial </w:t>
      </w:r>
      <w:proofErr w:type="spellStart"/>
      <w:r w:rsidR="00BF53D4" w:rsidRPr="000F2B0E">
        <w:rPr>
          <w:rFonts w:ascii="Arial" w:hAnsi="Arial" w:cs="Arial"/>
          <w:sz w:val="20"/>
          <w:szCs w:val="20"/>
        </w:rPr>
        <w:t>U</w:t>
      </w:r>
      <w:r w:rsidRPr="000F2B0E">
        <w:rPr>
          <w:rFonts w:ascii="Arial" w:hAnsi="Arial" w:cs="Arial"/>
          <w:sz w:val="20"/>
          <w:szCs w:val="20"/>
        </w:rPr>
        <w:t>ltradent</w:t>
      </w:r>
      <w:proofErr w:type="spellEnd"/>
      <w:r w:rsidR="008703E7" w:rsidRPr="000F2B0E">
        <w:rPr>
          <w:rFonts w:ascii="Arial" w:hAnsi="Arial" w:cs="Arial"/>
          <w:sz w:val="20"/>
          <w:szCs w:val="20"/>
        </w:rPr>
        <w:t>,</w:t>
      </w:r>
      <w:r w:rsidRPr="000F2B0E">
        <w:rPr>
          <w:rFonts w:ascii="Arial" w:hAnsi="Arial" w:cs="Arial"/>
          <w:sz w:val="20"/>
          <w:szCs w:val="20"/>
        </w:rPr>
        <w:t xml:space="preserve"> posteriormente realizaron el control </w:t>
      </w:r>
      <w:r w:rsidRPr="000F2B0E">
        <w:rPr>
          <w:rFonts w:ascii="Arial" w:hAnsi="Arial" w:cs="Arial"/>
          <w:sz w:val="20"/>
          <w:szCs w:val="20"/>
        </w:rPr>
        <w:lastRenderedPageBreak/>
        <w:t>clínico y radiográfico a los 6 y 18 meses, en el cual observaron una adecuada evolución clínica</w:t>
      </w:r>
      <w:r w:rsidR="003C6D8E" w:rsidRPr="000F2B0E">
        <w:rPr>
          <w:rFonts w:ascii="Arial" w:hAnsi="Arial" w:cs="Arial"/>
          <w:sz w:val="20"/>
          <w:szCs w:val="20"/>
        </w:rPr>
        <w:t>,</w:t>
      </w:r>
      <w:r w:rsidRPr="000F2B0E">
        <w:rPr>
          <w:rFonts w:ascii="Arial" w:hAnsi="Arial" w:cs="Arial"/>
          <w:sz w:val="20"/>
          <w:szCs w:val="20"/>
        </w:rPr>
        <w:t xml:space="preserve"> y en el radiográfico reparación ósea de la lesión debido a periodontitis apical crónica que poseía</w:t>
      </w:r>
      <w:r w:rsidR="008703E7" w:rsidRPr="000F2B0E">
        <w:rPr>
          <w:rFonts w:ascii="Arial" w:hAnsi="Arial" w:cs="Arial"/>
          <w:sz w:val="20"/>
          <w:szCs w:val="20"/>
        </w:rPr>
        <w:t>.</w:t>
      </w:r>
    </w:p>
    <w:p w14:paraId="0D379E9D" w14:textId="77777777" w:rsidR="00C246ED" w:rsidRPr="000F2B0E" w:rsidRDefault="00C246ED" w:rsidP="00C246ED">
      <w:pPr>
        <w:spacing w:after="0" w:line="240" w:lineRule="auto"/>
        <w:jc w:val="both"/>
        <w:rPr>
          <w:rFonts w:ascii="Arial" w:hAnsi="Arial" w:cs="Arial"/>
          <w:sz w:val="20"/>
          <w:szCs w:val="20"/>
        </w:rPr>
      </w:pPr>
    </w:p>
    <w:p w14:paraId="28176C05" w14:textId="29CCA59C"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En una revisión literaria, Aldana y Vivas</w:t>
      </w:r>
      <w:r w:rsidR="003C6D8E" w:rsidRPr="000F2B0E">
        <w:rPr>
          <w:rFonts w:ascii="Arial" w:hAnsi="Arial" w:cs="Arial"/>
          <w:sz w:val="20"/>
          <w:szCs w:val="20"/>
        </w:rPr>
        <w:t xml:space="preserve"> </w:t>
      </w:r>
      <w:r w:rsidR="003C6D8E" w:rsidRPr="000F2B0E">
        <w:rPr>
          <w:rFonts w:ascii="Arial" w:hAnsi="Arial" w:cs="Arial"/>
          <w:sz w:val="20"/>
          <w:szCs w:val="20"/>
          <w:vertAlign w:val="superscript"/>
        </w:rPr>
        <w:t>(27)</w:t>
      </w:r>
      <w:r w:rsidRPr="000F2B0E">
        <w:rPr>
          <w:rFonts w:ascii="Arial" w:hAnsi="Arial" w:cs="Arial"/>
          <w:sz w:val="20"/>
          <w:szCs w:val="20"/>
        </w:rPr>
        <w:t xml:space="preserve"> indican que el peróxido de hidrogeno mientras es más la concentración y el tiempo de exposición </w:t>
      </w:r>
      <w:proofErr w:type="gramStart"/>
      <w:r w:rsidRPr="000F2B0E">
        <w:rPr>
          <w:rFonts w:ascii="Arial" w:hAnsi="Arial" w:cs="Arial"/>
          <w:sz w:val="20"/>
          <w:szCs w:val="20"/>
        </w:rPr>
        <w:t>va</w:t>
      </w:r>
      <w:proofErr w:type="gramEnd"/>
      <w:r w:rsidRPr="000F2B0E">
        <w:rPr>
          <w:rFonts w:ascii="Arial" w:hAnsi="Arial" w:cs="Arial"/>
          <w:sz w:val="20"/>
          <w:szCs w:val="20"/>
        </w:rPr>
        <w:t xml:space="preserve"> existir mayor citotoxicidad e irritación gingival, a este último suele ser transitoria y una de las más comunes, sin que se produzcan daños irreversibles</w:t>
      </w:r>
      <w:r w:rsidR="008703E7" w:rsidRPr="000F2B0E">
        <w:rPr>
          <w:rFonts w:ascii="Arial" w:hAnsi="Arial" w:cs="Arial"/>
          <w:sz w:val="20"/>
          <w:szCs w:val="20"/>
        </w:rPr>
        <w:t>.</w:t>
      </w:r>
    </w:p>
    <w:p w14:paraId="2AFA0A78" w14:textId="77777777" w:rsidR="00C246ED" w:rsidRPr="000F2B0E" w:rsidRDefault="00C246ED" w:rsidP="00C246ED">
      <w:pPr>
        <w:spacing w:after="0" w:line="240" w:lineRule="auto"/>
        <w:jc w:val="both"/>
        <w:rPr>
          <w:rFonts w:ascii="Arial" w:hAnsi="Arial" w:cs="Arial"/>
          <w:sz w:val="20"/>
          <w:szCs w:val="20"/>
        </w:rPr>
      </w:pPr>
    </w:p>
    <w:p w14:paraId="2597D01D" w14:textId="7CCB2FB0" w:rsidR="00AE5F0E" w:rsidRPr="000F2B0E" w:rsidRDefault="00AE5F0E" w:rsidP="00C246ED">
      <w:pPr>
        <w:spacing w:after="0" w:line="240" w:lineRule="auto"/>
        <w:jc w:val="both"/>
        <w:rPr>
          <w:rFonts w:ascii="Arial" w:hAnsi="Arial" w:cs="Arial"/>
          <w:sz w:val="20"/>
          <w:szCs w:val="20"/>
        </w:rPr>
      </w:pPr>
      <w:proofErr w:type="spellStart"/>
      <w:r w:rsidRPr="000F2B0E">
        <w:rPr>
          <w:rFonts w:ascii="Arial" w:hAnsi="Arial" w:cs="Arial"/>
          <w:sz w:val="20"/>
          <w:szCs w:val="20"/>
        </w:rPr>
        <w:t>Marson</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2006B3" w:rsidRPr="000F2B0E">
        <w:rPr>
          <w:rFonts w:ascii="Arial" w:hAnsi="Arial" w:cs="Arial"/>
          <w:sz w:val="20"/>
          <w:szCs w:val="20"/>
        </w:rPr>
        <w:t xml:space="preserve"> </w:t>
      </w:r>
      <w:r w:rsidR="002006B3" w:rsidRPr="000F2B0E">
        <w:rPr>
          <w:rFonts w:ascii="Arial" w:hAnsi="Arial" w:cs="Arial"/>
          <w:sz w:val="20"/>
          <w:szCs w:val="20"/>
          <w:vertAlign w:val="superscript"/>
        </w:rPr>
        <w:t>(28)</w:t>
      </w:r>
      <w:r w:rsidR="00B95405" w:rsidRPr="000F2B0E">
        <w:rPr>
          <w:rFonts w:ascii="Arial" w:hAnsi="Arial" w:cs="Arial"/>
          <w:sz w:val="20"/>
          <w:szCs w:val="20"/>
        </w:rPr>
        <w:t xml:space="preserve"> evaluó </w:t>
      </w:r>
      <w:r w:rsidRPr="000F2B0E">
        <w:rPr>
          <w:rFonts w:ascii="Arial" w:hAnsi="Arial" w:cs="Arial"/>
          <w:sz w:val="20"/>
          <w:szCs w:val="20"/>
        </w:rPr>
        <w:t>el tiempo de descomposición y el pH de los agentes blanqueadores utilizados en el blanqueamiento dentro del consultorio, en relación con el tiempo de aplicación. Utilizaron 4 tipos de tratamiento a base de peróxidos de altas concentraciones en 120 personas divididos en 4 grupos de 30 sujetos, aplicados por un tiempo de 45 minutos por 3 sesiones cada 7 días</w:t>
      </w:r>
      <w:r w:rsidR="00B95405" w:rsidRPr="000F2B0E">
        <w:rPr>
          <w:rFonts w:ascii="Arial" w:hAnsi="Arial" w:cs="Arial"/>
          <w:sz w:val="20"/>
          <w:szCs w:val="20"/>
        </w:rPr>
        <w:t>,</w:t>
      </w:r>
      <w:r w:rsidRPr="000F2B0E">
        <w:rPr>
          <w:rFonts w:ascii="Arial" w:hAnsi="Arial" w:cs="Arial"/>
          <w:sz w:val="20"/>
          <w:szCs w:val="20"/>
        </w:rPr>
        <w:t xml:space="preserve"> por 21 días; por lo que lograron determinar qu</w:t>
      </w:r>
      <w:r w:rsidR="00B95405" w:rsidRPr="000F2B0E">
        <w:rPr>
          <w:rFonts w:ascii="Arial" w:hAnsi="Arial" w:cs="Arial"/>
          <w:sz w:val="20"/>
          <w:szCs w:val="20"/>
        </w:rPr>
        <w:t>é</w:t>
      </w:r>
      <w:r w:rsidRPr="000F2B0E">
        <w:rPr>
          <w:rFonts w:ascii="Arial" w:hAnsi="Arial" w:cs="Arial"/>
          <w:sz w:val="20"/>
          <w:szCs w:val="20"/>
        </w:rPr>
        <w:t xml:space="preserve"> gel blanqueador utilizado en la técnica de consultorio es estable, con relación a su descomposición, hasta 45 minutos después de su aplicación y no necesita ser cambiado cada 15 en 15 minutos en la misma sesión clínica, para aquellos agentes blanqueadores que mantienen su pH por encima del pH acido hasta por 45 minutos</w:t>
      </w:r>
      <w:r w:rsidR="00A02FC7" w:rsidRPr="000F2B0E">
        <w:rPr>
          <w:rFonts w:ascii="Arial" w:hAnsi="Arial" w:cs="Arial"/>
          <w:sz w:val="20"/>
          <w:szCs w:val="20"/>
        </w:rPr>
        <w:t>.</w:t>
      </w:r>
      <w:r w:rsidRPr="000F2B0E">
        <w:rPr>
          <w:rFonts w:ascii="Arial" w:hAnsi="Arial" w:cs="Arial"/>
          <w:sz w:val="20"/>
          <w:szCs w:val="20"/>
        </w:rPr>
        <w:t xml:space="preserve"> Por otro lado</w:t>
      </w:r>
      <w:r w:rsidR="00A06122" w:rsidRPr="000F2B0E">
        <w:rPr>
          <w:rFonts w:ascii="Arial" w:hAnsi="Arial" w:cs="Arial"/>
          <w:sz w:val="20"/>
          <w:szCs w:val="20"/>
        </w:rPr>
        <w:t>,</w:t>
      </w:r>
      <w:r w:rsidRPr="000F2B0E">
        <w:rPr>
          <w:rFonts w:ascii="Arial" w:hAnsi="Arial" w:cs="Arial"/>
          <w:sz w:val="20"/>
          <w:szCs w:val="20"/>
        </w:rPr>
        <w:t xml:space="preserve"> </w:t>
      </w:r>
      <w:proofErr w:type="spellStart"/>
      <w:r w:rsidRPr="000F2B0E">
        <w:rPr>
          <w:rFonts w:ascii="Arial" w:hAnsi="Arial" w:cs="Arial"/>
          <w:sz w:val="20"/>
          <w:szCs w:val="20"/>
        </w:rPr>
        <w:t>L</w:t>
      </w:r>
      <w:r w:rsidR="00A06122" w:rsidRPr="000F2B0E">
        <w:rPr>
          <w:rFonts w:ascii="Arial" w:hAnsi="Arial" w:cs="Arial"/>
          <w:sz w:val="20"/>
          <w:szCs w:val="20"/>
        </w:rPr>
        <w:t>l</w:t>
      </w:r>
      <w:r w:rsidRPr="000F2B0E">
        <w:rPr>
          <w:rFonts w:ascii="Arial" w:hAnsi="Arial" w:cs="Arial"/>
          <w:sz w:val="20"/>
          <w:szCs w:val="20"/>
        </w:rPr>
        <w:t>ambes</w:t>
      </w:r>
      <w:proofErr w:type="spellEnd"/>
      <w:r w:rsidR="002006B3" w:rsidRPr="000F2B0E">
        <w:rPr>
          <w:rFonts w:ascii="Arial" w:hAnsi="Arial" w:cs="Arial"/>
          <w:sz w:val="20"/>
          <w:szCs w:val="20"/>
        </w:rPr>
        <w:t xml:space="preserve"> </w:t>
      </w:r>
      <w:r w:rsidR="002006B3" w:rsidRPr="000F2B0E">
        <w:rPr>
          <w:rFonts w:ascii="Arial" w:hAnsi="Arial" w:cs="Arial"/>
          <w:sz w:val="20"/>
          <w:szCs w:val="20"/>
          <w:vertAlign w:val="superscript"/>
        </w:rPr>
        <w:t>(29)</w:t>
      </w:r>
      <w:r w:rsidRPr="000F2B0E">
        <w:rPr>
          <w:rFonts w:ascii="Arial" w:hAnsi="Arial" w:cs="Arial"/>
          <w:sz w:val="20"/>
          <w:szCs w:val="20"/>
        </w:rPr>
        <w:t xml:space="preserve"> opta por utilizar la técnica de blanqueamiento mixta asociada al cambio de las obturaciones presentes en los dientes afectados </w:t>
      </w:r>
      <w:r w:rsidRPr="000F2B0E">
        <w:rPr>
          <w:rFonts w:ascii="Arial" w:hAnsi="Arial" w:cs="Arial"/>
          <w:sz w:val="20"/>
          <w:szCs w:val="20"/>
        </w:rPr>
        <w:t>que van a ser sometidos al tratamiento blanqueador,</w:t>
      </w:r>
      <w:r w:rsidRPr="000F2B0E">
        <w:rPr>
          <w:rFonts w:ascii="Arial" w:hAnsi="Arial" w:cs="Arial"/>
          <w:sz w:val="20"/>
          <w:szCs w:val="20"/>
          <w:vertAlign w:val="superscript"/>
        </w:rPr>
        <w:t xml:space="preserve"> </w:t>
      </w:r>
      <w:r w:rsidRPr="000F2B0E">
        <w:rPr>
          <w:rFonts w:ascii="Arial" w:hAnsi="Arial" w:cs="Arial"/>
          <w:sz w:val="20"/>
          <w:szCs w:val="20"/>
        </w:rPr>
        <w:t>obteniendo como resultado un aclaramiento efectivo, no evidencia de sensibilidad en ningún momento del tratamiento, permanencia de 1 año sin cambios notorios</w:t>
      </w:r>
      <w:r w:rsidR="00A06122" w:rsidRPr="000F2B0E">
        <w:rPr>
          <w:rFonts w:ascii="Arial" w:hAnsi="Arial" w:cs="Arial"/>
          <w:sz w:val="20"/>
          <w:szCs w:val="20"/>
        </w:rPr>
        <w:t>.</w:t>
      </w:r>
    </w:p>
    <w:p w14:paraId="19F173BE" w14:textId="77777777" w:rsidR="00C246ED" w:rsidRPr="000F2B0E" w:rsidRDefault="00C246ED" w:rsidP="00C246ED">
      <w:pPr>
        <w:spacing w:after="0" w:line="240" w:lineRule="auto"/>
        <w:jc w:val="both"/>
        <w:rPr>
          <w:rFonts w:ascii="Arial" w:hAnsi="Arial" w:cs="Arial"/>
          <w:sz w:val="20"/>
          <w:szCs w:val="20"/>
        </w:rPr>
      </w:pPr>
    </w:p>
    <w:p w14:paraId="4C17A946" w14:textId="5EF1FCCA"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 xml:space="preserve">Lee </w:t>
      </w:r>
      <w:r w:rsidRPr="000F2B0E">
        <w:rPr>
          <w:rFonts w:ascii="Arial" w:hAnsi="Arial" w:cs="Arial"/>
          <w:i/>
          <w:iCs/>
          <w:sz w:val="20"/>
          <w:szCs w:val="20"/>
        </w:rPr>
        <w:t>et al</w:t>
      </w:r>
      <w:r w:rsidRPr="000F2B0E">
        <w:rPr>
          <w:rFonts w:ascii="Arial" w:hAnsi="Arial" w:cs="Arial"/>
          <w:sz w:val="20"/>
          <w:szCs w:val="20"/>
        </w:rPr>
        <w:t>.</w:t>
      </w:r>
      <w:r w:rsidR="00B95405" w:rsidRPr="000F2B0E">
        <w:rPr>
          <w:rFonts w:ascii="Arial" w:hAnsi="Arial" w:cs="Arial"/>
          <w:sz w:val="20"/>
          <w:szCs w:val="20"/>
        </w:rPr>
        <w:t xml:space="preserve"> </w:t>
      </w:r>
      <w:r w:rsidR="00B95405" w:rsidRPr="000F2B0E">
        <w:rPr>
          <w:rFonts w:ascii="Arial" w:hAnsi="Arial" w:cs="Arial"/>
          <w:sz w:val="20"/>
          <w:szCs w:val="20"/>
          <w:vertAlign w:val="superscript"/>
        </w:rPr>
        <w:t>(30)</w:t>
      </w:r>
      <w:r w:rsidR="0056160D" w:rsidRPr="000F2B0E">
        <w:rPr>
          <w:rFonts w:ascii="Arial" w:hAnsi="Arial" w:cs="Arial"/>
          <w:sz w:val="20"/>
          <w:szCs w:val="20"/>
        </w:rPr>
        <w:t>,</w:t>
      </w:r>
      <w:r w:rsidRPr="000F2B0E">
        <w:rPr>
          <w:rFonts w:ascii="Arial" w:hAnsi="Arial" w:cs="Arial"/>
          <w:sz w:val="20"/>
          <w:szCs w:val="20"/>
        </w:rPr>
        <w:t xml:space="preserve"> en </w:t>
      </w:r>
      <w:r w:rsidR="0056160D" w:rsidRPr="000F2B0E">
        <w:rPr>
          <w:rFonts w:ascii="Arial" w:hAnsi="Arial" w:cs="Arial"/>
          <w:sz w:val="20"/>
          <w:szCs w:val="20"/>
        </w:rPr>
        <w:t>un</w:t>
      </w:r>
      <w:r w:rsidRPr="000F2B0E">
        <w:rPr>
          <w:rFonts w:ascii="Arial" w:hAnsi="Arial" w:cs="Arial"/>
          <w:sz w:val="20"/>
          <w:szCs w:val="20"/>
        </w:rPr>
        <w:t xml:space="preserve"> estudio experimental</w:t>
      </w:r>
      <w:r w:rsidR="0056160D" w:rsidRPr="000F2B0E">
        <w:rPr>
          <w:rFonts w:ascii="Arial" w:hAnsi="Arial" w:cs="Arial"/>
          <w:sz w:val="20"/>
          <w:szCs w:val="20"/>
        </w:rPr>
        <w:t>,</w:t>
      </w:r>
      <w:r w:rsidRPr="000F2B0E">
        <w:rPr>
          <w:rFonts w:ascii="Arial" w:hAnsi="Arial" w:cs="Arial"/>
          <w:sz w:val="20"/>
          <w:szCs w:val="20"/>
        </w:rPr>
        <w:t xml:space="preserve"> concluyeron que el PH 35% mostró los mayores niveles de difusión </w:t>
      </w:r>
      <w:proofErr w:type="spellStart"/>
      <w:r w:rsidRPr="000F2B0E">
        <w:rPr>
          <w:rFonts w:ascii="Arial" w:hAnsi="Arial" w:cs="Arial"/>
          <w:sz w:val="20"/>
          <w:szCs w:val="20"/>
        </w:rPr>
        <w:t>extrarradicular</w:t>
      </w:r>
      <w:proofErr w:type="spellEnd"/>
      <w:r w:rsidRPr="000F2B0E">
        <w:rPr>
          <w:rFonts w:ascii="Arial" w:hAnsi="Arial" w:cs="Arial"/>
          <w:sz w:val="20"/>
          <w:szCs w:val="20"/>
        </w:rPr>
        <w:t>, mientras que 35% de PC mostró los más bajos</w:t>
      </w:r>
      <w:r w:rsidR="00A06122" w:rsidRPr="000F2B0E">
        <w:rPr>
          <w:rFonts w:ascii="Arial" w:hAnsi="Arial" w:cs="Arial"/>
          <w:sz w:val="20"/>
          <w:szCs w:val="20"/>
        </w:rPr>
        <w:t>.</w:t>
      </w:r>
    </w:p>
    <w:p w14:paraId="047BB724" w14:textId="77777777" w:rsidR="00C246ED" w:rsidRPr="000F2B0E" w:rsidRDefault="00C246ED" w:rsidP="00C246ED">
      <w:pPr>
        <w:spacing w:after="0" w:line="240" w:lineRule="auto"/>
        <w:jc w:val="both"/>
        <w:rPr>
          <w:rFonts w:ascii="Arial" w:hAnsi="Arial" w:cs="Arial"/>
          <w:sz w:val="20"/>
          <w:szCs w:val="20"/>
        </w:rPr>
      </w:pPr>
    </w:p>
    <w:p w14:paraId="42C5B9DF" w14:textId="37F99F09"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En otro estudio</w:t>
      </w:r>
      <w:r w:rsidR="0056160D" w:rsidRPr="000F2B0E">
        <w:rPr>
          <w:rFonts w:ascii="Arial" w:hAnsi="Arial" w:cs="Arial"/>
          <w:sz w:val="20"/>
          <w:szCs w:val="20"/>
        </w:rPr>
        <w:t>,</w:t>
      </w:r>
      <w:r w:rsidRPr="000F2B0E">
        <w:rPr>
          <w:rFonts w:ascii="Arial" w:hAnsi="Arial" w:cs="Arial"/>
          <w:sz w:val="20"/>
          <w:szCs w:val="20"/>
        </w:rPr>
        <w:t xml:space="preserve"> </w:t>
      </w:r>
      <w:proofErr w:type="spellStart"/>
      <w:r w:rsidRPr="000F2B0E">
        <w:rPr>
          <w:rFonts w:ascii="Arial" w:hAnsi="Arial" w:cs="Arial"/>
          <w:sz w:val="20"/>
          <w:szCs w:val="20"/>
        </w:rPr>
        <w:t>Wattanapayungkul</w:t>
      </w:r>
      <w:proofErr w:type="spellEnd"/>
      <w:r w:rsidRPr="000F2B0E">
        <w:rPr>
          <w:rFonts w:ascii="Arial" w:hAnsi="Arial" w:cs="Arial"/>
          <w:sz w:val="20"/>
          <w:szCs w:val="20"/>
        </w:rPr>
        <w:t xml:space="preserve"> y Yap</w:t>
      </w:r>
      <w:r w:rsidR="0056160D" w:rsidRPr="000F2B0E">
        <w:rPr>
          <w:rFonts w:ascii="Arial" w:hAnsi="Arial" w:cs="Arial"/>
          <w:sz w:val="20"/>
          <w:szCs w:val="20"/>
        </w:rPr>
        <w:t xml:space="preserve"> </w:t>
      </w:r>
      <w:r w:rsidR="0056160D" w:rsidRPr="000F2B0E">
        <w:rPr>
          <w:rFonts w:ascii="Arial" w:hAnsi="Arial" w:cs="Arial"/>
          <w:sz w:val="20"/>
          <w:szCs w:val="20"/>
          <w:vertAlign w:val="superscript"/>
        </w:rPr>
        <w:t>(31)</w:t>
      </w:r>
      <w:r w:rsidRPr="000F2B0E">
        <w:rPr>
          <w:rFonts w:ascii="Arial" w:hAnsi="Arial" w:cs="Arial"/>
          <w:sz w:val="20"/>
          <w:szCs w:val="20"/>
        </w:rPr>
        <w:t xml:space="preserve"> </w:t>
      </w:r>
      <w:r w:rsidR="00A06122" w:rsidRPr="000F2B0E">
        <w:rPr>
          <w:rFonts w:ascii="Arial" w:hAnsi="Arial" w:cs="Arial"/>
          <w:sz w:val="20"/>
          <w:szCs w:val="20"/>
        </w:rPr>
        <w:t>d</w:t>
      </w:r>
      <w:r w:rsidRPr="000F2B0E">
        <w:rPr>
          <w:rFonts w:ascii="Arial" w:hAnsi="Arial" w:cs="Arial"/>
          <w:sz w:val="20"/>
          <w:szCs w:val="20"/>
        </w:rPr>
        <w:t xml:space="preserve">eterminaron que los productos blanqueadores de consultorio no son perjudiciales para el acabado de la superficie de compuestos, </w:t>
      </w:r>
      <w:proofErr w:type="spellStart"/>
      <w:r w:rsidRPr="000F2B0E">
        <w:rPr>
          <w:rFonts w:ascii="Arial" w:hAnsi="Arial" w:cs="Arial"/>
          <w:sz w:val="20"/>
          <w:szCs w:val="20"/>
        </w:rPr>
        <w:t>compómeros</w:t>
      </w:r>
      <w:proofErr w:type="spellEnd"/>
      <w:r w:rsidRPr="000F2B0E">
        <w:rPr>
          <w:rFonts w:ascii="Arial" w:hAnsi="Arial" w:cs="Arial"/>
          <w:sz w:val="20"/>
          <w:szCs w:val="20"/>
        </w:rPr>
        <w:t xml:space="preserve">, </w:t>
      </w:r>
      <w:proofErr w:type="spellStart"/>
      <w:r w:rsidRPr="000F2B0E">
        <w:rPr>
          <w:rFonts w:ascii="Arial" w:hAnsi="Arial" w:cs="Arial"/>
          <w:sz w:val="20"/>
          <w:szCs w:val="20"/>
        </w:rPr>
        <w:t>giómeros</w:t>
      </w:r>
      <w:proofErr w:type="spellEnd"/>
      <w:r w:rsidRPr="000F2B0E">
        <w:rPr>
          <w:rFonts w:ascii="Arial" w:hAnsi="Arial" w:cs="Arial"/>
          <w:sz w:val="20"/>
          <w:szCs w:val="20"/>
        </w:rPr>
        <w:t xml:space="preserve"> y cementos de ionómero de vidrio modificados con resina</w:t>
      </w:r>
      <w:r w:rsidR="00A06122" w:rsidRPr="000F2B0E">
        <w:rPr>
          <w:rFonts w:ascii="Arial" w:hAnsi="Arial" w:cs="Arial"/>
          <w:sz w:val="20"/>
          <w:szCs w:val="20"/>
        </w:rPr>
        <w:t>.</w:t>
      </w:r>
    </w:p>
    <w:p w14:paraId="367878E1" w14:textId="4979B072" w:rsidR="00AE5F0E" w:rsidRPr="000F2B0E" w:rsidRDefault="00AE5F0E" w:rsidP="00C246ED">
      <w:pPr>
        <w:spacing w:after="0" w:line="240" w:lineRule="auto"/>
        <w:jc w:val="both"/>
        <w:rPr>
          <w:rFonts w:ascii="Arial" w:hAnsi="Arial" w:cs="Arial"/>
          <w:sz w:val="20"/>
          <w:szCs w:val="20"/>
        </w:rPr>
      </w:pPr>
      <w:proofErr w:type="spellStart"/>
      <w:r w:rsidRPr="000F2B0E">
        <w:rPr>
          <w:rFonts w:ascii="Arial" w:hAnsi="Arial" w:cs="Arial"/>
          <w:sz w:val="20"/>
          <w:szCs w:val="20"/>
        </w:rPr>
        <w:t>Deliperi</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56160D" w:rsidRPr="000F2B0E">
        <w:rPr>
          <w:rFonts w:ascii="Arial" w:hAnsi="Arial" w:cs="Arial"/>
          <w:sz w:val="20"/>
          <w:szCs w:val="20"/>
        </w:rPr>
        <w:t xml:space="preserve"> </w:t>
      </w:r>
      <w:r w:rsidR="0056160D" w:rsidRPr="000F2B0E">
        <w:rPr>
          <w:rFonts w:ascii="Arial" w:hAnsi="Arial" w:cs="Arial"/>
          <w:sz w:val="20"/>
          <w:szCs w:val="20"/>
          <w:vertAlign w:val="superscript"/>
        </w:rPr>
        <w:t>(32)</w:t>
      </w:r>
      <w:r w:rsidRPr="000F2B0E">
        <w:rPr>
          <w:rFonts w:ascii="Arial" w:hAnsi="Arial" w:cs="Arial"/>
          <w:sz w:val="20"/>
          <w:szCs w:val="20"/>
        </w:rPr>
        <w:t>, en su ensayo clínico</w:t>
      </w:r>
      <w:r w:rsidR="002D2BAE" w:rsidRPr="000F2B0E">
        <w:rPr>
          <w:rFonts w:ascii="Arial" w:hAnsi="Arial" w:cs="Arial"/>
          <w:sz w:val="20"/>
          <w:szCs w:val="20"/>
        </w:rPr>
        <w:t>,</w:t>
      </w:r>
      <w:r w:rsidRPr="000F2B0E">
        <w:rPr>
          <w:rFonts w:ascii="Arial" w:hAnsi="Arial" w:cs="Arial"/>
          <w:sz w:val="20"/>
          <w:szCs w:val="20"/>
        </w:rPr>
        <w:t xml:space="preserve"> concluyeron que existe un mejor aclaramiento dental al combinar PH 35% con un 10% de peróxido de carbamida en aplicaciones domésticas y que no hubo evidencias de sensibilidad durante o después del tratamiento</w:t>
      </w:r>
      <w:r w:rsidR="002D2BAE" w:rsidRPr="000F2B0E">
        <w:rPr>
          <w:rFonts w:ascii="Arial" w:hAnsi="Arial" w:cs="Arial"/>
          <w:sz w:val="20"/>
          <w:szCs w:val="20"/>
        </w:rPr>
        <w:t>.</w:t>
      </w:r>
    </w:p>
    <w:p w14:paraId="46C2138C" w14:textId="4338D020" w:rsidR="00AE5F0E" w:rsidRPr="000F2B0E" w:rsidRDefault="00AE5F0E" w:rsidP="00C246ED">
      <w:pPr>
        <w:spacing w:after="0" w:line="240" w:lineRule="auto"/>
        <w:jc w:val="both"/>
        <w:rPr>
          <w:rFonts w:ascii="Arial" w:hAnsi="Arial" w:cs="Arial"/>
          <w:sz w:val="20"/>
          <w:szCs w:val="20"/>
        </w:rPr>
      </w:pPr>
      <w:r w:rsidRPr="000F2B0E">
        <w:rPr>
          <w:rFonts w:ascii="Arial" w:hAnsi="Arial" w:cs="Arial"/>
          <w:sz w:val="20"/>
          <w:szCs w:val="20"/>
        </w:rPr>
        <w:t>Por otra parte</w:t>
      </w:r>
      <w:r w:rsidR="00A06122" w:rsidRPr="000F2B0E">
        <w:rPr>
          <w:rFonts w:ascii="Arial" w:hAnsi="Arial" w:cs="Arial"/>
          <w:sz w:val="20"/>
          <w:szCs w:val="20"/>
        </w:rPr>
        <w:t>,</w:t>
      </w:r>
      <w:r w:rsidRPr="000F2B0E">
        <w:rPr>
          <w:rFonts w:ascii="Arial" w:hAnsi="Arial" w:cs="Arial"/>
          <w:sz w:val="20"/>
          <w:szCs w:val="20"/>
        </w:rPr>
        <w:t xml:space="preserve"> </w:t>
      </w:r>
      <w:proofErr w:type="spellStart"/>
      <w:r w:rsidRPr="000F2B0E">
        <w:rPr>
          <w:rFonts w:ascii="Arial" w:hAnsi="Arial" w:cs="Arial"/>
          <w:sz w:val="20"/>
          <w:szCs w:val="20"/>
        </w:rPr>
        <w:t>Knezevic</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2D2BAE" w:rsidRPr="000F2B0E">
        <w:rPr>
          <w:rFonts w:ascii="Arial" w:hAnsi="Arial" w:cs="Arial"/>
          <w:sz w:val="20"/>
          <w:szCs w:val="20"/>
        </w:rPr>
        <w:t xml:space="preserve"> </w:t>
      </w:r>
      <w:r w:rsidR="002D2BAE" w:rsidRPr="000F2B0E">
        <w:rPr>
          <w:rFonts w:ascii="Arial" w:hAnsi="Arial" w:cs="Arial"/>
          <w:sz w:val="20"/>
          <w:szCs w:val="20"/>
          <w:vertAlign w:val="superscript"/>
        </w:rPr>
        <w:t>(3</w:t>
      </w:r>
      <w:r w:rsidR="004C0B6E" w:rsidRPr="000F2B0E">
        <w:rPr>
          <w:rFonts w:ascii="Arial" w:hAnsi="Arial" w:cs="Arial"/>
          <w:sz w:val="20"/>
          <w:szCs w:val="20"/>
          <w:vertAlign w:val="superscript"/>
        </w:rPr>
        <w:t>3</w:t>
      </w:r>
      <w:r w:rsidR="002D2BAE" w:rsidRPr="000F2B0E">
        <w:rPr>
          <w:rFonts w:ascii="Arial" w:hAnsi="Arial" w:cs="Arial"/>
          <w:sz w:val="20"/>
          <w:szCs w:val="20"/>
          <w:vertAlign w:val="superscript"/>
        </w:rPr>
        <w:t>)</w:t>
      </w:r>
      <w:r w:rsidRPr="000F2B0E">
        <w:rPr>
          <w:rFonts w:ascii="Arial" w:hAnsi="Arial" w:cs="Arial"/>
          <w:sz w:val="20"/>
          <w:szCs w:val="20"/>
        </w:rPr>
        <w:t xml:space="preserve">, </w:t>
      </w:r>
      <w:r w:rsidR="00A06122" w:rsidRPr="000F2B0E">
        <w:rPr>
          <w:rFonts w:ascii="Arial" w:hAnsi="Arial" w:cs="Arial"/>
          <w:sz w:val="20"/>
          <w:szCs w:val="20"/>
        </w:rPr>
        <w:t>a</w:t>
      </w:r>
      <w:r w:rsidRPr="000F2B0E">
        <w:rPr>
          <w:rFonts w:ascii="Arial" w:hAnsi="Arial" w:cs="Arial"/>
          <w:sz w:val="20"/>
          <w:szCs w:val="20"/>
        </w:rPr>
        <w:t>firma</w:t>
      </w:r>
      <w:r w:rsidR="004C0B6E" w:rsidRPr="000F2B0E">
        <w:rPr>
          <w:rFonts w:ascii="Arial" w:hAnsi="Arial" w:cs="Arial"/>
          <w:sz w:val="20"/>
          <w:szCs w:val="20"/>
        </w:rPr>
        <w:t>ron</w:t>
      </w:r>
      <w:r w:rsidRPr="000F2B0E">
        <w:rPr>
          <w:rFonts w:ascii="Arial" w:hAnsi="Arial" w:cs="Arial"/>
          <w:sz w:val="20"/>
          <w:szCs w:val="20"/>
        </w:rPr>
        <w:t xml:space="preserve"> que existe microfiltraciones en todos los dientes restaurados con composite y blanqueado con la técnica de blanqueo interno con 16%, 20%, 30% de PC o 35% PH</w:t>
      </w:r>
      <w:r w:rsidR="00A06122" w:rsidRPr="000F2B0E">
        <w:rPr>
          <w:rFonts w:ascii="Arial" w:hAnsi="Arial" w:cs="Arial"/>
          <w:sz w:val="20"/>
          <w:szCs w:val="20"/>
        </w:rPr>
        <w:t xml:space="preserve"> </w:t>
      </w:r>
      <w:r w:rsidR="00A06122" w:rsidRPr="000F2B0E">
        <w:rPr>
          <w:rFonts w:ascii="Arial" w:hAnsi="Arial" w:cs="Arial"/>
          <w:sz w:val="20"/>
          <w:szCs w:val="20"/>
          <w:vertAlign w:val="superscript"/>
        </w:rPr>
        <w:t>(33)</w:t>
      </w:r>
      <w:r w:rsidR="00A06122" w:rsidRPr="000F2B0E">
        <w:rPr>
          <w:rFonts w:ascii="Arial" w:hAnsi="Arial" w:cs="Arial"/>
          <w:sz w:val="20"/>
          <w:szCs w:val="20"/>
        </w:rPr>
        <w:t>.</w:t>
      </w:r>
      <w:r w:rsidRPr="000F2B0E">
        <w:rPr>
          <w:rFonts w:ascii="Arial" w:hAnsi="Arial" w:cs="Arial"/>
          <w:sz w:val="20"/>
          <w:szCs w:val="20"/>
        </w:rPr>
        <w:t xml:space="preserve"> Sin embargo</w:t>
      </w:r>
      <w:r w:rsidR="00A06122" w:rsidRPr="000F2B0E">
        <w:rPr>
          <w:rFonts w:ascii="Arial" w:hAnsi="Arial" w:cs="Arial"/>
          <w:sz w:val="20"/>
          <w:szCs w:val="20"/>
        </w:rPr>
        <w:t>,</w:t>
      </w:r>
      <w:r w:rsidRPr="000F2B0E">
        <w:rPr>
          <w:rFonts w:ascii="Arial" w:hAnsi="Arial" w:cs="Arial"/>
          <w:sz w:val="20"/>
          <w:szCs w:val="20"/>
        </w:rPr>
        <w:t xml:space="preserve"> </w:t>
      </w:r>
      <w:proofErr w:type="spellStart"/>
      <w:r w:rsidRPr="000F2B0E">
        <w:rPr>
          <w:rFonts w:ascii="Arial" w:hAnsi="Arial" w:cs="Arial"/>
          <w:sz w:val="20"/>
          <w:szCs w:val="20"/>
        </w:rPr>
        <w:t>Jian</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4C0B6E" w:rsidRPr="000F2B0E">
        <w:rPr>
          <w:rFonts w:ascii="Arial" w:hAnsi="Arial" w:cs="Arial"/>
          <w:sz w:val="20"/>
          <w:szCs w:val="20"/>
        </w:rPr>
        <w:t xml:space="preserve"> </w:t>
      </w:r>
      <w:r w:rsidR="004C0B6E" w:rsidRPr="000F2B0E">
        <w:rPr>
          <w:rFonts w:ascii="Arial" w:hAnsi="Arial" w:cs="Arial"/>
          <w:sz w:val="20"/>
          <w:szCs w:val="20"/>
          <w:vertAlign w:val="superscript"/>
        </w:rPr>
        <w:t>(34)</w:t>
      </w:r>
      <w:r w:rsidRPr="000F2B0E">
        <w:rPr>
          <w:rFonts w:ascii="Arial" w:hAnsi="Arial" w:cs="Arial"/>
          <w:sz w:val="20"/>
          <w:szCs w:val="20"/>
        </w:rPr>
        <w:t xml:space="preserve"> manifiesta</w:t>
      </w:r>
      <w:r w:rsidR="004C0B6E" w:rsidRPr="000F2B0E">
        <w:rPr>
          <w:rFonts w:ascii="Arial" w:hAnsi="Arial" w:cs="Arial"/>
          <w:sz w:val="20"/>
          <w:szCs w:val="20"/>
        </w:rPr>
        <w:t>n</w:t>
      </w:r>
      <w:r w:rsidRPr="000F2B0E">
        <w:rPr>
          <w:rFonts w:ascii="Arial" w:hAnsi="Arial" w:cs="Arial"/>
          <w:sz w:val="20"/>
          <w:szCs w:val="20"/>
        </w:rPr>
        <w:t xml:space="preserve"> que al usar el agente blanqueador peróxido de hidrógeno 35% (</w:t>
      </w:r>
      <w:proofErr w:type="spellStart"/>
      <w:r w:rsidRPr="000F2B0E">
        <w:rPr>
          <w:rFonts w:ascii="Arial" w:hAnsi="Arial" w:cs="Arial"/>
          <w:sz w:val="20"/>
          <w:szCs w:val="20"/>
        </w:rPr>
        <w:t>Ultradent</w:t>
      </w:r>
      <w:proofErr w:type="spellEnd"/>
      <w:r w:rsidRPr="000F2B0E">
        <w:rPr>
          <w:rFonts w:ascii="Arial" w:hAnsi="Arial" w:cs="Arial"/>
          <w:sz w:val="20"/>
          <w:szCs w:val="20"/>
        </w:rPr>
        <w:t>), se tuvo como resultado que no afectó la fuerza de adhesión de cemento de resina a la dentina blanqueada</w:t>
      </w:r>
      <w:r w:rsidR="00344E1F" w:rsidRPr="000F2B0E">
        <w:rPr>
          <w:rFonts w:ascii="Arial" w:hAnsi="Arial" w:cs="Arial"/>
          <w:sz w:val="20"/>
          <w:szCs w:val="20"/>
        </w:rPr>
        <w:t>.</w:t>
      </w:r>
    </w:p>
    <w:p w14:paraId="75953DB4" w14:textId="77777777" w:rsidR="004C0B6E" w:rsidRPr="000F2B0E" w:rsidRDefault="004C0B6E" w:rsidP="00C246ED">
      <w:pPr>
        <w:spacing w:after="0" w:line="240" w:lineRule="auto"/>
        <w:jc w:val="both"/>
        <w:rPr>
          <w:rFonts w:ascii="Arial" w:hAnsi="Arial" w:cs="Arial"/>
          <w:sz w:val="20"/>
          <w:szCs w:val="20"/>
        </w:rPr>
      </w:pPr>
    </w:p>
    <w:p w14:paraId="562DB603" w14:textId="77777777" w:rsidR="00C246ED" w:rsidRPr="000F2B0E" w:rsidRDefault="00C246ED" w:rsidP="00326E39">
      <w:pPr>
        <w:spacing w:line="240" w:lineRule="auto"/>
        <w:jc w:val="both"/>
        <w:rPr>
          <w:rFonts w:ascii="Arial" w:hAnsi="Arial" w:cs="Arial"/>
          <w:b/>
          <w:sz w:val="20"/>
          <w:szCs w:val="20"/>
        </w:rPr>
        <w:sectPr w:rsidR="00C246ED" w:rsidRPr="000F2B0E" w:rsidSect="00DC0E30">
          <w:type w:val="continuous"/>
          <w:pgSz w:w="11906" w:h="16838" w:code="9"/>
          <w:pgMar w:top="1134" w:right="1418" w:bottom="1134" w:left="1418" w:header="709" w:footer="709" w:gutter="0"/>
          <w:cols w:num="2" w:space="566"/>
          <w:docGrid w:linePitch="360"/>
        </w:sectPr>
      </w:pPr>
    </w:p>
    <w:p w14:paraId="54D103F2" w14:textId="11BFD1AD" w:rsidR="00C246ED" w:rsidRPr="000F2B0E" w:rsidRDefault="00C246ED" w:rsidP="006456E7">
      <w:pPr>
        <w:spacing w:after="0" w:line="240" w:lineRule="auto"/>
        <w:jc w:val="both"/>
        <w:rPr>
          <w:rFonts w:ascii="Arial" w:hAnsi="Arial" w:cs="Arial"/>
          <w:b/>
          <w:sz w:val="20"/>
          <w:szCs w:val="20"/>
        </w:rPr>
      </w:pPr>
    </w:p>
    <w:p w14:paraId="06DBA05C" w14:textId="77777777" w:rsidR="006456E7" w:rsidRPr="000F2B0E" w:rsidRDefault="006456E7" w:rsidP="006456E7">
      <w:pPr>
        <w:spacing w:after="0" w:line="240" w:lineRule="auto"/>
        <w:jc w:val="both"/>
        <w:rPr>
          <w:rFonts w:ascii="Arial" w:hAnsi="Arial" w:cs="Arial"/>
          <w:b/>
          <w:sz w:val="20"/>
          <w:szCs w:val="20"/>
        </w:rPr>
      </w:pPr>
    </w:p>
    <w:p w14:paraId="1E74CA76" w14:textId="69472114" w:rsidR="00326E39" w:rsidRPr="000F2B0E" w:rsidRDefault="00344E1F" w:rsidP="006456E7">
      <w:pPr>
        <w:spacing w:after="0" w:line="240" w:lineRule="auto"/>
        <w:jc w:val="both"/>
        <w:rPr>
          <w:rFonts w:ascii="Arial" w:hAnsi="Arial" w:cs="Arial"/>
          <w:bCs/>
          <w:sz w:val="20"/>
          <w:szCs w:val="20"/>
        </w:rPr>
      </w:pPr>
      <w:r w:rsidRPr="000F2B0E">
        <w:rPr>
          <w:rFonts w:ascii="Arial" w:hAnsi="Arial" w:cs="Arial"/>
          <w:b/>
          <w:sz w:val="20"/>
          <w:szCs w:val="20"/>
        </w:rPr>
        <w:t>Tabla</w:t>
      </w:r>
      <w:r w:rsidR="00326E39" w:rsidRPr="000F2B0E">
        <w:rPr>
          <w:rFonts w:ascii="Arial" w:hAnsi="Arial" w:cs="Arial"/>
          <w:b/>
          <w:sz w:val="20"/>
          <w:szCs w:val="20"/>
        </w:rPr>
        <w:t xml:space="preserve"> 1. </w:t>
      </w:r>
      <w:r w:rsidR="00326E39" w:rsidRPr="000F2B0E">
        <w:rPr>
          <w:rFonts w:ascii="Arial" w:hAnsi="Arial" w:cs="Arial"/>
          <w:bCs/>
          <w:sz w:val="20"/>
          <w:szCs w:val="20"/>
        </w:rPr>
        <w:t xml:space="preserve">Ventajas y </w:t>
      </w:r>
      <w:r w:rsidR="00BF53D4" w:rsidRPr="000F2B0E">
        <w:rPr>
          <w:rFonts w:ascii="Arial" w:hAnsi="Arial" w:cs="Arial"/>
          <w:bCs/>
          <w:sz w:val="20"/>
          <w:szCs w:val="20"/>
        </w:rPr>
        <w:t>d</w:t>
      </w:r>
      <w:r w:rsidR="00326E39" w:rsidRPr="000F2B0E">
        <w:rPr>
          <w:rFonts w:ascii="Arial" w:hAnsi="Arial" w:cs="Arial"/>
          <w:bCs/>
          <w:sz w:val="20"/>
          <w:szCs w:val="20"/>
        </w:rPr>
        <w:t>esventajas del peróxido de hidrogeno 35% (</w:t>
      </w:r>
      <w:proofErr w:type="spellStart"/>
      <w:r w:rsidR="00326E39" w:rsidRPr="000F2B0E">
        <w:rPr>
          <w:rFonts w:ascii="Arial" w:hAnsi="Arial" w:cs="Arial"/>
          <w:bCs/>
          <w:sz w:val="20"/>
          <w:szCs w:val="20"/>
        </w:rPr>
        <w:t>Ultradent</w:t>
      </w:r>
      <w:proofErr w:type="spellEnd"/>
      <w:r w:rsidR="00326E39" w:rsidRPr="000F2B0E">
        <w:rPr>
          <w:rFonts w:ascii="Arial" w:hAnsi="Arial" w:cs="Arial"/>
          <w:bCs/>
          <w:sz w:val="20"/>
          <w:szCs w:val="20"/>
        </w:rPr>
        <w:t>)</w:t>
      </w:r>
    </w:p>
    <w:p w14:paraId="68CCEC95" w14:textId="77777777" w:rsidR="006456E7" w:rsidRPr="000F2B0E" w:rsidRDefault="006456E7" w:rsidP="006456E7">
      <w:pPr>
        <w:spacing w:after="0" w:line="240" w:lineRule="auto"/>
        <w:jc w:val="both"/>
        <w:rPr>
          <w:rFonts w:ascii="Arial" w:hAnsi="Arial" w:cs="Arial"/>
          <w:b/>
          <w:sz w:val="20"/>
          <w:szCs w:val="20"/>
        </w:rPr>
      </w:pPr>
    </w:p>
    <w:tbl>
      <w:tblPr>
        <w:tblStyle w:val="Tablaconcuadrcula"/>
        <w:tblW w:w="0" w:type="auto"/>
        <w:tblLook w:val="04A0" w:firstRow="1" w:lastRow="0" w:firstColumn="1" w:lastColumn="0" w:noHBand="0" w:noVBand="1"/>
      </w:tblPr>
      <w:tblGrid>
        <w:gridCol w:w="4247"/>
        <w:gridCol w:w="4247"/>
      </w:tblGrid>
      <w:tr w:rsidR="00326E39" w:rsidRPr="000F2B0E" w14:paraId="435B760B" w14:textId="77777777" w:rsidTr="006456E7">
        <w:trPr>
          <w:trHeight w:val="279"/>
        </w:trPr>
        <w:tc>
          <w:tcPr>
            <w:tcW w:w="4247" w:type="dxa"/>
            <w:vAlign w:val="center"/>
          </w:tcPr>
          <w:p w14:paraId="0187DA3A" w14:textId="6DC53777" w:rsidR="006456E7" w:rsidRPr="000F2B0E" w:rsidRDefault="00326E39" w:rsidP="006456E7">
            <w:pPr>
              <w:jc w:val="center"/>
              <w:rPr>
                <w:rFonts w:ascii="Arial" w:hAnsi="Arial" w:cs="Arial"/>
                <w:b/>
                <w:bCs/>
                <w:sz w:val="20"/>
                <w:szCs w:val="18"/>
              </w:rPr>
            </w:pPr>
            <w:r w:rsidRPr="000F2B0E">
              <w:rPr>
                <w:rFonts w:ascii="Arial" w:hAnsi="Arial" w:cs="Arial"/>
                <w:b/>
                <w:bCs/>
                <w:sz w:val="20"/>
                <w:szCs w:val="18"/>
              </w:rPr>
              <w:t>Ventajas</w:t>
            </w:r>
          </w:p>
        </w:tc>
        <w:tc>
          <w:tcPr>
            <w:tcW w:w="4247" w:type="dxa"/>
            <w:vAlign w:val="center"/>
          </w:tcPr>
          <w:p w14:paraId="53CB8FE0" w14:textId="77777777" w:rsidR="00326E39" w:rsidRPr="000F2B0E" w:rsidRDefault="00326E39" w:rsidP="006456E7">
            <w:pPr>
              <w:jc w:val="center"/>
              <w:rPr>
                <w:rFonts w:ascii="Arial" w:hAnsi="Arial" w:cs="Arial"/>
                <w:b/>
                <w:bCs/>
                <w:sz w:val="20"/>
                <w:szCs w:val="18"/>
              </w:rPr>
            </w:pPr>
            <w:r w:rsidRPr="000F2B0E">
              <w:rPr>
                <w:rFonts w:ascii="Arial" w:hAnsi="Arial" w:cs="Arial"/>
                <w:b/>
                <w:bCs/>
                <w:sz w:val="20"/>
                <w:szCs w:val="18"/>
              </w:rPr>
              <w:t>Desventajas</w:t>
            </w:r>
          </w:p>
        </w:tc>
      </w:tr>
      <w:tr w:rsidR="00326E39" w:rsidRPr="000F2B0E" w14:paraId="44C6F46D" w14:textId="77777777" w:rsidTr="009F744F">
        <w:tc>
          <w:tcPr>
            <w:tcW w:w="4247" w:type="dxa"/>
            <w:vAlign w:val="center"/>
          </w:tcPr>
          <w:p w14:paraId="26CC57FE" w14:textId="0F2BC832" w:rsidR="00326E39" w:rsidRPr="000F2B0E" w:rsidRDefault="00326E39" w:rsidP="000F2B0E">
            <w:pPr>
              <w:jc w:val="both"/>
              <w:rPr>
                <w:rFonts w:ascii="Arial" w:hAnsi="Arial" w:cs="Arial"/>
                <w:sz w:val="20"/>
                <w:szCs w:val="18"/>
                <w:lang w:val="es-ES"/>
              </w:rPr>
            </w:pPr>
            <w:r w:rsidRPr="000F2B0E">
              <w:rPr>
                <w:rFonts w:ascii="Arial" w:hAnsi="Arial" w:cs="Arial"/>
                <w:sz w:val="20"/>
                <w:szCs w:val="18"/>
                <w:lang w:val="es-ES"/>
              </w:rPr>
              <w:t>Eficacia similar en aclarar los dientes o sin diferencias significativas en comparación con otros agentes blanqueadores de alta y baja concentración</w:t>
            </w:r>
            <w:r w:rsidR="004955E6" w:rsidRPr="000F2B0E">
              <w:rPr>
                <w:rFonts w:ascii="Arial" w:hAnsi="Arial" w:cs="Arial"/>
                <w:sz w:val="20"/>
                <w:szCs w:val="18"/>
                <w:lang w:val="es-ES"/>
              </w:rPr>
              <w:t xml:space="preserve"> </w:t>
            </w:r>
            <w:r w:rsidR="004955E6" w:rsidRPr="000F2B0E">
              <w:rPr>
                <w:rFonts w:ascii="Arial" w:hAnsi="Arial" w:cs="Arial"/>
                <w:sz w:val="20"/>
                <w:szCs w:val="18"/>
                <w:vertAlign w:val="superscript"/>
                <w:lang w:val="es-ES"/>
              </w:rPr>
              <w:t>(</w:t>
            </w:r>
            <w:r w:rsidRPr="000F2B0E">
              <w:rPr>
                <w:rFonts w:ascii="Arial" w:hAnsi="Arial" w:cs="Arial"/>
                <w:sz w:val="20"/>
                <w:szCs w:val="18"/>
                <w:vertAlign w:val="superscript"/>
                <w:lang w:val="es-ES"/>
              </w:rPr>
              <w:t>15,16,20</w:t>
            </w:r>
            <w:r w:rsidR="00344E1F" w:rsidRPr="000F2B0E">
              <w:rPr>
                <w:rFonts w:ascii="Arial" w:hAnsi="Arial" w:cs="Arial"/>
                <w:sz w:val="20"/>
                <w:szCs w:val="18"/>
                <w:vertAlign w:val="superscript"/>
                <w:lang w:val="es-ES"/>
              </w:rPr>
              <w:t>-</w:t>
            </w:r>
            <w:r w:rsidRPr="000F2B0E">
              <w:rPr>
                <w:rFonts w:ascii="Arial" w:hAnsi="Arial" w:cs="Arial"/>
                <w:sz w:val="20"/>
                <w:szCs w:val="18"/>
                <w:vertAlign w:val="superscript"/>
                <w:lang w:val="es-ES"/>
              </w:rPr>
              <w:t>22,26,29</w:t>
            </w:r>
            <w:r w:rsidR="004955E6" w:rsidRPr="000F2B0E">
              <w:rPr>
                <w:rFonts w:ascii="Arial" w:hAnsi="Arial" w:cs="Arial"/>
                <w:sz w:val="20"/>
                <w:szCs w:val="18"/>
                <w:vertAlign w:val="superscript"/>
                <w:lang w:val="es-ES"/>
              </w:rPr>
              <w:t>)</w:t>
            </w:r>
            <w:r w:rsidR="00344E1F" w:rsidRPr="000F2B0E">
              <w:rPr>
                <w:rFonts w:ascii="Arial" w:hAnsi="Arial" w:cs="Arial"/>
                <w:sz w:val="20"/>
                <w:szCs w:val="18"/>
                <w:lang w:val="es-ES"/>
              </w:rPr>
              <w:t>.</w:t>
            </w:r>
          </w:p>
        </w:tc>
        <w:tc>
          <w:tcPr>
            <w:tcW w:w="4247" w:type="dxa"/>
            <w:vAlign w:val="center"/>
          </w:tcPr>
          <w:p w14:paraId="08587681" w14:textId="422EF7F2" w:rsidR="00326E39" w:rsidRPr="000F2B0E" w:rsidRDefault="00326E39" w:rsidP="000F2B0E">
            <w:pPr>
              <w:jc w:val="both"/>
              <w:rPr>
                <w:rFonts w:ascii="Arial" w:hAnsi="Arial" w:cs="Arial"/>
                <w:bCs/>
                <w:sz w:val="20"/>
                <w:szCs w:val="18"/>
              </w:rPr>
            </w:pPr>
            <w:r w:rsidRPr="000F2B0E">
              <w:rPr>
                <w:rFonts w:ascii="Arial" w:hAnsi="Arial" w:cs="Arial"/>
                <w:sz w:val="20"/>
                <w:szCs w:val="18"/>
                <w:lang w:val="es-ES"/>
              </w:rPr>
              <w:t xml:space="preserve">Mayor </w:t>
            </w:r>
            <w:r w:rsidRPr="000F2B0E">
              <w:rPr>
                <w:rFonts w:ascii="Arial" w:hAnsi="Arial" w:cs="Arial"/>
                <w:bCs/>
                <w:sz w:val="20"/>
                <w:szCs w:val="18"/>
              </w:rPr>
              <w:t>riesgo e intensidad de sensibilidad al blanqueo</w:t>
            </w:r>
            <w:r w:rsidRPr="000F2B0E">
              <w:rPr>
                <w:rFonts w:ascii="Arial" w:hAnsi="Arial" w:cs="Arial"/>
                <w:sz w:val="20"/>
                <w:szCs w:val="18"/>
                <w:lang w:val="es-ES"/>
              </w:rPr>
              <w:t xml:space="preserve">, no en todos los pacientes </w:t>
            </w:r>
            <w:r w:rsidR="004955E6" w:rsidRPr="000F2B0E">
              <w:rPr>
                <w:rFonts w:ascii="Arial" w:hAnsi="Arial" w:cs="Arial"/>
                <w:sz w:val="20"/>
                <w:szCs w:val="18"/>
                <w:vertAlign w:val="superscript"/>
                <w:lang w:val="es-ES"/>
              </w:rPr>
              <w:t>(1</w:t>
            </w:r>
            <w:r w:rsidRPr="000F2B0E">
              <w:rPr>
                <w:rFonts w:ascii="Arial" w:hAnsi="Arial" w:cs="Arial"/>
                <w:sz w:val="20"/>
                <w:szCs w:val="18"/>
                <w:vertAlign w:val="superscript"/>
                <w:lang w:val="es-ES"/>
              </w:rPr>
              <w:t>6,18,21</w:t>
            </w:r>
            <w:r w:rsidR="004955E6" w:rsidRPr="000F2B0E">
              <w:rPr>
                <w:rFonts w:ascii="Arial" w:hAnsi="Arial" w:cs="Arial"/>
                <w:sz w:val="20"/>
                <w:szCs w:val="18"/>
                <w:vertAlign w:val="superscript"/>
                <w:lang w:val="es-ES"/>
              </w:rPr>
              <w:t>)</w:t>
            </w:r>
            <w:r w:rsidR="00344E1F" w:rsidRPr="000F2B0E">
              <w:rPr>
                <w:rFonts w:ascii="Arial" w:hAnsi="Arial" w:cs="Arial"/>
                <w:sz w:val="20"/>
                <w:szCs w:val="18"/>
                <w:lang w:val="es-ES"/>
              </w:rPr>
              <w:t>.</w:t>
            </w:r>
          </w:p>
        </w:tc>
      </w:tr>
      <w:tr w:rsidR="00326E39" w:rsidRPr="000F2B0E" w14:paraId="6BC3996B" w14:textId="77777777" w:rsidTr="009F744F">
        <w:tc>
          <w:tcPr>
            <w:tcW w:w="4247" w:type="dxa"/>
            <w:vAlign w:val="center"/>
          </w:tcPr>
          <w:p w14:paraId="1F9BD0F7" w14:textId="70374F90" w:rsidR="00326E39" w:rsidRPr="000F2B0E" w:rsidRDefault="00326E39" w:rsidP="000F2B0E">
            <w:pPr>
              <w:jc w:val="both"/>
              <w:rPr>
                <w:rFonts w:ascii="Arial" w:hAnsi="Arial" w:cs="Arial"/>
                <w:sz w:val="20"/>
                <w:szCs w:val="18"/>
              </w:rPr>
            </w:pPr>
            <w:r w:rsidRPr="000F2B0E">
              <w:rPr>
                <w:rFonts w:ascii="Arial" w:hAnsi="Arial" w:cs="Arial"/>
                <w:sz w:val="20"/>
                <w:szCs w:val="18"/>
              </w:rPr>
              <w:t xml:space="preserve">Menor tiempo: </w:t>
            </w:r>
            <w:r w:rsidRPr="000F2B0E">
              <w:rPr>
                <w:rFonts w:ascii="Arial" w:hAnsi="Arial" w:cs="Arial"/>
                <w:sz w:val="20"/>
                <w:szCs w:val="18"/>
                <w:lang w:val="es-ES"/>
              </w:rPr>
              <w:t xml:space="preserve">tres sesiones ya sea de 3, 8, 30, 45 minutos con un intervalo de </w:t>
            </w:r>
            <w:r w:rsidR="00BF53D4" w:rsidRPr="000F2B0E">
              <w:rPr>
                <w:rFonts w:ascii="Arial" w:hAnsi="Arial" w:cs="Arial"/>
                <w:sz w:val="20"/>
                <w:szCs w:val="18"/>
                <w:lang w:val="es-ES"/>
              </w:rPr>
              <w:t>7</w:t>
            </w:r>
            <w:r w:rsidRPr="000F2B0E">
              <w:rPr>
                <w:rFonts w:ascii="Arial" w:hAnsi="Arial" w:cs="Arial"/>
                <w:sz w:val="20"/>
                <w:szCs w:val="18"/>
                <w:lang w:val="es-ES"/>
              </w:rPr>
              <w:t xml:space="preserve"> días entre cada sesión</w:t>
            </w:r>
            <w:r w:rsidR="00FE4951" w:rsidRPr="000F2B0E">
              <w:rPr>
                <w:rFonts w:ascii="Arial" w:hAnsi="Arial" w:cs="Arial"/>
                <w:sz w:val="20"/>
                <w:szCs w:val="18"/>
                <w:lang w:val="es-ES"/>
              </w:rPr>
              <w:t xml:space="preserve"> </w:t>
            </w:r>
            <w:r w:rsidR="004955E6" w:rsidRPr="000F2B0E">
              <w:rPr>
                <w:rFonts w:ascii="Arial" w:hAnsi="Arial" w:cs="Arial"/>
                <w:sz w:val="20"/>
                <w:szCs w:val="18"/>
                <w:vertAlign w:val="superscript"/>
                <w:lang w:val="es-ES"/>
              </w:rPr>
              <w:t>(1</w:t>
            </w:r>
            <w:r w:rsidRPr="000F2B0E">
              <w:rPr>
                <w:rFonts w:ascii="Arial" w:hAnsi="Arial" w:cs="Arial"/>
                <w:sz w:val="20"/>
                <w:szCs w:val="18"/>
                <w:vertAlign w:val="superscript"/>
                <w:lang w:val="es-ES"/>
              </w:rPr>
              <w:t>5,16,24,28,32</w:t>
            </w:r>
            <w:r w:rsidR="004955E6" w:rsidRPr="000F2B0E">
              <w:rPr>
                <w:rFonts w:ascii="Arial" w:hAnsi="Arial" w:cs="Arial"/>
                <w:sz w:val="20"/>
                <w:szCs w:val="18"/>
                <w:vertAlign w:val="superscript"/>
                <w:lang w:val="es-ES"/>
              </w:rPr>
              <w:t>)</w:t>
            </w:r>
            <w:r w:rsidR="00122FA1" w:rsidRPr="000F2B0E">
              <w:rPr>
                <w:rFonts w:ascii="Arial" w:hAnsi="Arial" w:cs="Arial"/>
                <w:sz w:val="20"/>
                <w:szCs w:val="18"/>
                <w:lang w:val="es-ES"/>
              </w:rPr>
              <w:t>.</w:t>
            </w:r>
          </w:p>
        </w:tc>
        <w:tc>
          <w:tcPr>
            <w:tcW w:w="4247" w:type="dxa"/>
            <w:vAlign w:val="center"/>
          </w:tcPr>
          <w:p w14:paraId="37AC65A1" w14:textId="5A0FB795" w:rsidR="00326E39" w:rsidRPr="000F2B0E" w:rsidRDefault="00326E39" w:rsidP="000F2B0E">
            <w:pPr>
              <w:jc w:val="both"/>
              <w:rPr>
                <w:rFonts w:ascii="Arial" w:hAnsi="Arial" w:cs="Arial"/>
                <w:bCs/>
                <w:sz w:val="20"/>
                <w:szCs w:val="18"/>
              </w:rPr>
            </w:pPr>
            <w:r w:rsidRPr="000F2B0E">
              <w:rPr>
                <w:rFonts w:ascii="Arial" w:hAnsi="Arial" w:cs="Arial"/>
                <w:iCs/>
                <w:sz w:val="20"/>
                <w:szCs w:val="18"/>
                <w:lang w:val="es-ES"/>
              </w:rPr>
              <w:t xml:space="preserve">Difusión </w:t>
            </w:r>
            <w:proofErr w:type="spellStart"/>
            <w:r w:rsidRPr="000F2B0E">
              <w:rPr>
                <w:rFonts w:ascii="Arial" w:hAnsi="Arial" w:cs="Arial"/>
                <w:iCs/>
                <w:sz w:val="20"/>
                <w:szCs w:val="18"/>
                <w:lang w:val="es-ES"/>
              </w:rPr>
              <w:t>extraradicular</w:t>
            </w:r>
            <w:proofErr w:type="spellEnd"/>
            <w:r w:rsidRPr="000F2B0E">
              <w:rPr>
                <w:rFonts w:ascii="Arial" w:hAnsi="Arial" w:cs="Arial"/>
                <w:iCs/>
                <w:sz w:val="20"/>
                <w:szCs w:val="18"/>
                <w:lang w:val="es-ES"/>
              </w:rPr>
              <w:t xml:space="preserve"> más alta en el blanqueamiento interno</w:t>
            </w:r>
            <w:r w:rsidRPr="000F2B0E">
              <w:rPr>
                <w:rFonts w:ascii="Arial" w:hAnsi="Arial" w:cs="Arial"/>
                <w:bCs/>
                <w:sz w:val="20"/>
                <w:szCs w:val="18"/>
              </w:rPr>
              <w:t xml:space="preserve"> en comparación con el peróxido de carbamida</w:t>
            </w:r>
            <w:r w:rsidR="004955E6" w:rsidRPr="000F2B0E">
              <w:rPr>
                <w:rFonts w:ascii="Arial" w:hAnsi="Arial" w:cs="Arial"/>
                <w:bCs/>
                <w:sz w:val="20"/>
                <w:szCs w:val="18"/>
              </w:rPr>
              <w:t xml:space="preserve"> </w:t>
            </w:r>
            <w:r w:rsidR="004955E6" w:rsidRPr="000F2B0E">
              <w:rPr>
                <w:rFonts w:ascii="Arial" w:hAnsi="Arial" w:cs="Arial"/>
                <w:bCs/>
                <w:sz w:val="20"/>
                <w:szCs w:val="18"/>
                <w:vertAlign w:val="superscript"/>
              </w:rPr>
              <w:t>(</w:t>
            </w:r>
            <w:r w:rsidRPr="000F2B0E">
              <w:rPr>
                <w:rFonts w:ascii="Arial" w:hAnsi="Arial" w:cs="Arial"/>
                <w:bCs/>
                <w:sz w:val="20"/>
                <w:szCs w:val="18"/>
                <w:vertAlign w:val="superscript"/>
              </w:rPr>
              <w:t>17,30</w:t>
            </w:r>
            <w:r w:rsidR="004955E6" w:rsidRPr="000F2B0E">
              <w:rPr>
                <w:rFonts w:ascii="Arial" w:hAnsi="Arial" w:cs="Arial"/>
                <w:bCs/>
                <w:sz w:val="20"/>
                <w:szCs w:val="18"/>
                <w:vertAlign w:val="superscript"/>
              </w:rPr>
              <w:t>)</w:t>
            </w:r>
            <w:r w:rsidR="00122FA1" w:rsidRPr="000F2B0E">
              <w:rPr>
                <w:rFonts w:ascii="Arial" w:hAnsi="Arial" w:cs="Arial"/>
                <w:bCs/>
                <w:sz w:val="20"/>
                <w:szCs w:val="18"/>
              </w:rPr>
              <w:t>.</w:t>
            </w:r>
          </w:p>
        </w:tc>
      </w:tr>
      <w:tr w:rsidR="00326E39" w:rsidRPr="000F2B0E" w14:paraId="60D933A6" w14:textId="77777777" w:rsidTr="009F744F">
        <w:tc>
          <w:tcPr>
            <w:tcW w:w="4247" w:type="dxa"/>
            <w:vAlign w:val="center"/>
          </w:tcPr>
          <w:p w14:paraId="49E18619" w14:textId="2AE328E8" w:rsidR="00326E39" w:rsidRPr="000F2B0E" w:rsidRDefault="00326E39" w:rsidP="000F2B0E">
            <w:pPr>
              <w:jc w:val="both"/>
              <w:rPr>
                <w:rFonts w:ascii="Arial" w:hAnsi="Arial" w:cs="Arial"/>
                <w:bCs/>
                <w:sz w:val="20"/>
                <w:szCs w:val="18"/>
              </w:rPr>
            </w:pPr>
            <w:r w:rsidRPr="000F2B0E">
              <w:rPr>
                <w:rFonts w:ascii="Arial" w:hAnsi="Arial" w:cs="Arial"/>
                <w:bCs/>
                <w:sz w:val="20"/>
                <w:szCs w:val="18"/>
              </w:rPr>
              <w:t>Efectivo en resinas de baja densidad</w:t>
            </w:r>
            <w:r w:rsidR="00122FA1" w:rsidRPr="000F2B0E">
              <w:rPr>
                <w:rFonts w:ascii="Arial" w:hAnsi="Arial" w:cs="Arial"/>
                <w:bCs/>
                <w:sz w:val="20"/>
                <w:szCs w:val="18"/>
              </w:rPr>
              <w:t xml:space="preserve"> </w:t>
            </w:r>
            <w:r w:rsidR="004955E6" w:rsidRPr="000F2B0E">
              <w:rPr>
                <w:rFonts w:ascii="Arial" w:hAnsi="Arial" w:cs="Arial"/>
                <w:bCs/>
                <w:sz w:val="20"/>
                <w:szCs w:val="18"/>
                <w:vertAlign w:val="superscript"/>
              </w:rPr>
              <w:t>(1</w:t>
            </w:r>
            <w:r w:rsidRPr="000F2B0E">
              <w:rPr>
                <w:rFonts w:ascii="Arial" w:hAnsi="Arial" w:cs="Arial"/>
                <w:bCs/>
                <w:sz w:val="20"/>
                <w:szCs w:val="18"/>
                <w:vertAlign w:val="superscript"/>
              </w:rPr>
              <w:t>8</w:t>
            </w:r>
            <w:r w:rsidR="004955E6" w:rsidRPr="000F2B0E">
              <w:rPr>
                <w:rFonts w:ascii="Arial" w:hAnsi="Arial" w:cs="Arial"/>
                <w:bCs/>
                <w:sz w:val="20"/>
                <w:szCs w:val="18"/>
                <w:vertAlign w:val="superscript"/>
              </w:rPr>
              <w:t>)</w:t>
            </w:r>
            <w:r w:rsidR="00122FA1" w:rsidRPr="000F2B0E">
              <w:rPr>
                <w:rFonts w:ascii="Arial" w:hAnsi="Arial" w:cs="Arial"/>
                <w:bCs/>
                <w:sz w:val="20"/>
                <w:szCs w:val="18"/>
              </w:rPr>
              <w:t>.</w:t>
            </w:r>
          </w:p>
        </w:tc>
        <w:tc>
          <w:tcPr>
            <w:tcW w:w="4247" w:type="dxa"/>
            <w:vAlign w:val="center"/>
          </w:tcPr>
          <w:p w14:paraId="6BE23A08" w14:textId="14F43EAD" w:rsidR="00326E39" w:rsidRPr="000F2B0E" w:rsidRDefault="00326E39" w:rsidP="000F2B0E">
            <w:pPr>
              <w:jc w:val="both"/>
              <w:rPr>
                <w:rFonts w:ascii="Arial" w:hAnsi="Arial" w:cs="Arial"/>
                <w:bCs/>
                <w:sz w:val="20"/>
                <w:szCs w:val="18"/>
              </w:rPr>
            </w:pPr>
            <w:r w:rsidRPr="000F2B0E">
              <w:rPr>
                <w:rFonts w:ascii="Arial" w:hAnsi="Arial" w:cs="Arial"/>
                <w:bCs/>
                <w:sz w:val="20"/>
                <w:szCs w:val="18"/>
              </w:rPr>
              <w:t>Irritación gingival leve</w:t>
            </w:r>
            <w:r w:rsidR="00BF53D4" w:rsidRPr="000F2B0E">
              <w:rPr>
                <w:rFonts w:ascii="Arial" w:hAnsi="Arial" w:cs="Arial"/>
                <w:bCs/>
                <w:sz w:val="20"/>
                <w:szCs w:val="18"/>
              </w:rPr>
              <w:t>,</w:t>
            </w:r>
            <w:r w:rsidRPr="000F2B0E">
              <w:rPr>
                <w:rFonts w:ascii="Arial" w:hAnsi="Arial" w:cs="Arial"/>
                <w:bCs/>
                <w:sz w:val="20"/>
                <w:szCs w:val="18"/>
              </w:rPr>
              <w:t xml:space="preserve"> </w:t>
            </w:r>
            <w:r w:rsidRPr="000F2B0E">
              <w:rPr>
                <w:rFonts w:ascii="Arial" w:hAnsi="Arial" w:cs="Arial"/>
                <w:sz w:val="20"/>
                <w:szCs w:val="18"/>
              </w:rPr>
              <w:t>suele ser transitoria y una de las más comunes, sin producir daños irreversibles</w:t>
            </w:r>
            <w:r w:rsidR="00122FA1" w:rsidRPr="000F2B0E">
              <w:rPr>
                <w:rFonts w:ascii="Arial" w:hAnsi="Arial" w:cs="Arial"/>
                <w:sz w:val="20"/>
                <w:szCs w:val="18"/>
              </w:rPr>
              <w:t xml:space="preserve"> </w:t>
            </w:r>
            <w:r w:rsidR="004955E6" w:rsidRPr="000F2B0E">
              <w:rPr>
                <w:rFonts w:ascii="Arial" w:hAnsi="Arial" w:cs="Arial"/>
                <w:sz w:val="20"/>
                <w:szCs w:val="18"/>
                <w:vertAlign w:val="superscript"/>
              </w:rPr>
              <w:t>(</w:t>
            </w:r>
            <w:r w:rsidRPr="000F2B0E">
              <w:rPr>
                <w:rFonts w:ascii="Arial" w:hAnsi="Arial" w:cs="Arial"/>
                <w:bCs/>
                <w:sz w:val="20"/>
                <w:szCs w:val="18"/>
                <w:vertAlign w:val="superscript"/>
              </w:rPr>
              <w:t>18,27</w:t>
            </w:r>
            <w:r w:rsidR="004955E6" w:rsidRPr="000F2B0E">
              <w:rPr>
                <w:rFonts w:ascii="Arial" w:hAnsi="Arial" w:cs="Arial"/>
                <w:bCs/>
                <w:sz w:val="20"/>
                <w:szCs w:val="18"/>
                <w:vertAlign w:val="superscript"/>
              </w:rPr>
              <w:t>)</w:t>
            </w:r>
            <w:r w:rsidR="00122FA1" w:rsidRPr="000F2B0E">
              <w:rPr>
                <w:rFonts w:ascii="Arial" w:hAnsi="Arial" w:cs="Arial"/>
                <w:bCs/>
                <w:sz w:val="20"/>
                <w:szCs w:val="18"/>
              </w:rPr>
              <w:t>.</w:t>
            </w:r>
          </w:p>
        </w:tc>
      </w:tr>
      <w:tr w:rsidR="00326E39" w:rsidRPr="000F2B0E" w14:paraId="1A9549B0" w14:textId="77777777" w:rsidTr="009F744F">
        <w:tc>
          <w:tcPr>
            <w:tcW w:w="4247" w:type="dxa"/>
            <w:vAlign w:val="center"/>
          </w:tcPr>
          <w:p w14:paraId="079F5321" w14:textId="7C2D018E" w:rsidR="00326E39" w:rsidRPr="000F2B0E" w:rsidRDefault="00326E39" w:rsidP="000F2B0E">
            <w:pPr>
              <w:jc w:val="both"/>
              <w:rPr>
                <w:rFonts w:ascii="Arial" w:hAnsi="Arial" w:cs="Arial"/>
                <w:bCs/>
                <w:sz w:val="20"/>
                <w:szCs w:val="18"/>
              </w:rPr>
            </w:pPr>
            <w:r w:rsidRPr="000F2B0E">
              <w:rPr>
                <w:rFonts w:ascii="Arial" w:hAnsi="Arial" w:cs="Arial"/>
                <w:bCs/>
                <w:sz w:val="20"/>
                <w:szCs w:val="18"/>
              </w:rPr>
              <w:t xml:space="preserve">No mostró diferencias significativas en la </w:t>
            </w:r>
            <w:proofErr w:type="spellStart"/>
            <w:r w:rsidRPr="000F2B0E">
              <w:rPr>
                <w:rFonts w:ascii="Arial" w:hAnsi="Arial" w:cs="Arial"/>
                <w:bCs/>
                <w:sz w:val="20"/>
                <w:szCs w:val="18"/>
              </w:rPr>
              <w:t>microdureza</w:t>
            </w:r>
            <w:proofErr w:type="spellEnd"/>
            <w:r w:rsidRPr="000F2B0E">
              <w:rPr>
                <w:rFonts w:ascii="Arial" w:hAnsi="Arial" w:cs="Arial"/>
                <w:bCs/>
                <w:sz w:val="20"/>
                <w:szCs w:val="18"/>
              </w:rPr>
              <w:t xml:space="preserve"> del esmalte y la rugosidad de la superficie no se alteró durante el tratamiento</w:t>
            </w:r>
            <w:r w:rsidR="00122FA1" w:rsidRPr="000F2B0E">
              <w:rPr>
                <w:rFonts w:ascii="Arial" w:hAnsi="Arial" w:cs="Arial"/>
                <w:bCs/>
                <w:sz w:val="20"/>
                <w:szCs w:val="18"/>
              </w:rPr>
              <w:t xml:space="preserve"> </w:t>
            </w:r>
            <w:r w:rsidR="004955E6" w:rsidRPr="000F2B0E">
              <w:rPr>
                <w:rFonts w:ascii="Arial" w:hAnsi="Arial" w:cs="Arial"/>
                <w:bCs/>
                <w:sz w:val="20"/>
                <w:szCs w:val="18"/>
                <w:vertAlign w:val="superscript"/>
              </w:rPr>
              <w:t>(1</w:t>
            </w:r>
            <w:r w:rsidRPr="000F2B0E">
              <w:rPr>
                <w:rFonts w:ascii="Arial" w:hAnsi="Arial" w:cs="Arial"/>
                <w:bCs/>
                <w:sz w:val="20"/>
                <w:szCs w:val="18"/>
                <w:vertAlign w:val="superscript"/>
              </w:rPr>
              <w:t>9</w:t>
            </w:r>
            <w:r w:rsidR="004955E6" w:rsidRPr="000F2B0E">
              <w:rPr>
                <w:rFonts w:ascii="Arial" w:hAnsi="Arial" w:cs="Arial"/>
                <w:bCs/>
                <w:sz w:val="20"/>
                <w:szCs w:val="18"/>
                <w:vertAlign w:val="superscript"/>
              </w:rPr>
              <w:t>)</w:t>
            </w:r>
            <w:r w:rsidR="00122FA1" w:rsidRPr="000F2B0E">
              <w:rPr>
                <w:rFonts w:ascii="Arial" w:hAnsi="Arial" w:cs="Arial"/>
                <w:bCs/>
                <w:sz w:val="20"/>
                <w:szCs w:val="18"/>
              </w:rPr>
              <w:t>.</w:t>
            </w:r>
          </w:p>
        </w:tc>
        <w:tc>
          <w:tcPr>
            <w:tcW w:w="4247" w:type="dxa"/>
            <w:vAlign w:val="center"/>
          </w:tcPr>
          <w:p w14:paraId="0644DB14" w14:textId="3BE6D276" w:rsidR="00326E39" w:rsidRPr="000F2B0E" w:rsidRDefault="00BF53D4" w:rsidP="000F2B0E">
            <w:pPr>
              <w:jc w:val="both"/>
              <w:rPr>
                <w:rFonts w:ascii="Arial" w:hAnsi="Arial" w:cs="Arial"/>
                <w:bCs/>
                <w:sz w:val="20"/>
                <w:szCs w:val="18"/>
              </w:rPr>
            </w:pPr>
            <w:r w:rsidRPr="000F2B0E">
              <w:rPr>
                <w:rFonts w:ascii="Arial" w:hAnsi="Arial" w:cs="Arial"/>
                <w:bCs/>
                <w:sz w:val="20"/>
                <w:szCs w:val="18"/>
              </w:rPr>
              <w:t>Puede afectar levemente</w:t>
            </w:r>
            <w:r w:rsidR="00326E39" w:rsidRPr="000F2B0E">
              <w:rPr>
                <w:rFonts w:ascii="Arial" w:hAnsi="Arial" w:cs="Arial"/>
                <w:bCs/>
                <w:sz w:val="20"/>
                <w:szCs w:val="18"/>
              </w:rPr>
              <w:t xml:space="preserve"> la fuerza de unión</w:t>
            </w:r>
            <w:r w:rsidR="00326E39" w:rsidRPr="000F2B0E">
              <w:rPr>
                <w:rFonts w:ascii="Arial" w:hAnsi="Arial" w:cs="Arial"/>
                <w:b/>
                <w:bCs/>
                <w:sz w:val="20"/>
                <w:szCs w:val="18"/>
              </w:rPr>
              <w:t xml:space="preserve"> </w:t>
            </w:r>
            <w:r w:rsidR="00326E39" w:rsidRPr="000F2B0E">
              <w:rPr>
                <w:rFonts w:ascii="Arial" w:hAnsi="Arial" w:cs="Arial"/>
                <w:sz w:val="20"/>
                <w:szCs w:val="18"/>
              </w:rPr>
              <w:t>de los materiales compuestos</w:t>
            </w:r>
            <w:r w:rsidR="00326E39" w:rsidRPr="000F2B0E">
              <w:rPr>
                <w:rFonts w:ascii="Arial" w:hAnsi="Arial" w:cs="Arial"/>
                <w:bCs/>
                <w:sz w:val="20"/>
                <w:szCs w:val="18"/>
              </w:rPr>
              <w:t>, no en todos los casos</w:t>
            </w:r>
            <w:r w:rsidR="00BA71E4" w:rsidRPr="000F2B0E">
              <w:rPr>
                <w:rFonts w:ascii="Arial" w:hAnsi="Arial" w:cs="Arial"/>
                <w:bCs/>
                <w:sz w:val="20"/>
                <w:szCs w:val="18"/>
              </w:rPr>
              <w:t xml:space="preserve"> </w:t>
            </w:r>
            <w:r w:rsidR="004955E6" w:rsidRPr="000F2B0E">
              <w:rPr>
                <w:rFonts w:ascii="Arial" w:hAnsi="Arial" w:cs="Arial"/>
                <w:bCs/>
                <w:sz w:val="20"/>
                <w:szCs w:val="18"/>
                <w:vertAlign w:val="superscript"/>
              </w:rPr>
              <w:t>(1</w:t>
            </w:r>
            <w:r w:rsidR="00326E39" w:rsidRPr="000F2B0E">
              <w:rPr>
                <w:rFonts w:ascii="Arial" w:hAnsi="Arial" w:cs="Arial"/>
                <w:bCs/>
                <w:sz w:val="20"/>
                <w:szCs w:val="18"/>
                <w:vertAlign w:val="superscript"/>
              </w:rPr>
              <w:t>8,33,34</w:t>
            </w:r>
            <w:r w:rsidR="004955E6" w:rsidRPr="000F2B0E">
              <w:rPr>
                <w:rFonts w:ascii="Arial" w:hAnsi="Arial" w:cs="Arial"/>
                <w:bCs/>
                <w:sz w:val="20"/>
                <w:szCs w:val="18"/>
                <w:vertAlign w:val="superscript"/>
              </w:rPr>
              <w:t>)</w:t>
            </w:r>
            <w:r w:rsidR="00BA71E4" w:rsidRPr="000F2B0E">
              <w:rPr>
                <w:rFonts w:ascii="Arial" w:hAnsi="Arial" w:cs="Arial"/>
                <w:bCs/>
                <w:sz w:val="20"/>
                <w:szCs w:val="18"/>
              </w:rPr>
              <w:t>.</w:t>
            </w:r>
          </w:p>
        </w:tc>
      </w:tr>
      <w:tr w:rsidR="00326E39" w:rsidRPr="000F2B0E" w14:paraId="6BA729E0" w14:textId="77777777" w:rsidTr="009F744F">
        <w:tc>
          <w:tcPr>
            <w:tcW w:w="4247" w:type="dxa"/>
            <w:vAlign w:val="center"/>
          </w:tcPr>
          <w:p w14:paraId="6C3899FC" w14:textId="0045C040" w:rsidR="00326E39" w:rsidRPr="000F2B0E" w:rsidRDefault="00326E39" w:rsidP="000F2B0E">
            <w:pPr>
              <w:jc w:val="both"/>
              <w:rPr>
                <w:rFonts w:ascii="Arial" w:hAnsi="Arial" w:cs="Arial"/>
                <w:bCs/>
                <w:sz w:val="20"/>
                <w:szCs w:val="18"/>
              </w:rPr>
            </w:pPr>
            <w:r w:rsidRPr="000F2B0E">
              <w:rPr>
                <w:rFonts w:ascii="Arial" w:hAnsi="Arial" w:cs="Arial"/>
                <w:bCs/>
                <w:sz w:val="20"/>
                <w:szCs w:val="18"/>
              </w:rPr>
              <w:t xml:space="preserve">La estabilidad del color puede ser estable hasta los 6, 12, 18 y 36 meses después del blanqueamiento interno </w:t>
            </w:r>
            <w:proofErr w:type="spellStart"/>
            <w:r w:rsidRPr="000F2B0E">
              <w:rPr>
                <w:rFonts w:ascii="Arial" w:hAnsi="Arial" w:cs="Arial"/>
                <w:bCs/>
                <w:sz w:val="20"/>
                <w:szCs w:val="18"/>
              </w:rPr>
              <w:t>intracameral</w:t>
            </w:r>
            <w:proofErr w:type="spellEnd"/>
            <w:r w:rsidRPr="000F2B0E">
              <w:rPr>
                <w:rFonts w:ascii="Arial" w:hAnsi="Arial" w:cs="Arial"/>
                <w:sz w:val="20"/>
                <w:szCs w:val="18"/>
              </w:rPr>
              <w:t>; por otro lado</w:t>
            </w:r>
            <w:r w:rsidR="00802B9F" w:rsidRPr="000F2B0E">
              <w:rPr>
                <w:rFonts w:ascii="Arial" w:hAnsi="Arial" w:cs="Arial"/>
                <w:sz w:val="20"/>
                <w:szCs w:val="18"/>
              </w:rPr>
              <w:t>,</w:t>
            </w:r>
            <w:r w:rsidRPr="000F2B0E">
              <w:rPr>
                <w:rFonts w:ascii="Arial" w:hAnsi="Arial" w:cs="Arial"/>
                <w:sz w:val="20"/>
                <w:szCs w:val="18"/>
              </w:rPr>
              <w:t xml:space="preserve"> cualquier variación regresiva de color debe ser atribuida a factores extrínsecos</w:t>
            </w:r>
            <w:r w:rsidR="00BA71E4" w:rsidRPr="000F2B0E">
              <w:rPr>
                <w:rFonts w:ascii="Arial" w:hAnsi="Arial" w:cs="Arial"/>
                <w:sz w:val="20"/>
                <w:szCs w:val="18"/>
              </w:rPr>
              <w:t xml:space="preserve"> </w:t>
            </w:r>
            <w:r w:rsidR="004955E6" w:rsidRPr="000F2B0E">
              <w:rPr>
                <w:rFonts w:ascii="Arial" w:hAnsi="Arial" w:cs="Arial"/>
                <w:sz w:val="20"/>
                <w:szCs w:val="18"/>
                <w:vertAlign w:val="superscript"/>
              </w:rPr>
              <w:t>(2</w:t>
            </w:r>
            <w:r w:rsidRPr="000F2B0E">
              <w:rPr>
                <w:rFonts w:ascii="Arial" w:hAnsi="Arial" w:cs="Arial"/>
                <w:sz w:val="20"/>
                <w:szCs w:val="18"/>
                <w:vertAlign w:val="superscript"/>
              </w:rPr>
              <w:t>5,26,29</w:t>
            </w:r>
            <w:r w:rsidR="004955E6" w:rsidRPr="000F2B0E">
              <w:rPr>
                <w:rFonts w:ascii="Arial" w:hAnsi="Arial" w:cs="Arial"/>
                <w:sz w:val="20"/>
                <w:szCs w:val="18"/>
                <w:vertAlign w:val="superscript"/>
              </w:rPr>
              <w:t>)</w:t>
            </w:r>
            <w:r w:rsidR="00BA71E4" w:rsidRPr="000F2B0E">
              <w:rPr>
                <w:rFonts w:ascii="Arial" w:hAnsi="Arial" w:cs="Arial"/>
                <w:sz w:val="20"/>
                <w:szCs w:val="18"/>
              </w:rPr>
              <w:t>.</w:t>
            </w:r>
          </w:p>
        </w:tc>
        <w:tc>
          <w:tcPr>
            <w:tcW w:w="4247" w:type="dxa"/>
            <w:vAlign w:val="center"/>
          </w:tcPr>
          <w:p w14:paraId="52784977" w14:textId="184A6668" w:rsidR="00326E39" w:rsidRPr="000F2B0E" w:rsidRDefault="00326E39" w:rsidP="000F2B0E">
            <w:pPr>
              <w:jc w:val="both"/>
              <w:rPr>
                <w:rFonts w:ascii="Arial" w:hAnsi="Arial" w:cs="Arial"/>
                <w:bCs/>
                <w:sz w:val="20"/>
                <w:szCs w:val="18"/>
              </w:rPr>
            </w:pPr>
            <w:r w:rsidRPr="000F2B0E">
              <w:rPr>
                <w:rFonts w:ascii="Arial" w:hAnsi="Arial" w:cs="Arial"/>
                <w:bCs/>
                <w:sz w:val="20"/>
                <w:szCs w:val="18"/>
              </w:rPr>
              <w:t>Puede reducir el contenido mineral de la superficie del esmalte</w:t>
            </w:r>
            <w:r w:rsidR="00BA71E4" w:rsidRPr="000F2B0E">
              <w:rPr>
                <w:rFonts w:ascii="Arial" w:hAnsi="Arial" w:cs="Arial"/>
                <w:bCs/>
                <w:sz w:val="20"/>
                <w:szCs w:val="18"/>
              </w:rPr>
              <w:t xml:space="preserve"> </w:t>
            </w:r>
            <w:r w:rsidR="004955E6" w:rsidRPr="000F2B0E">
              <w:rPr>
                <w:rFonts w:ascii="Arial" w:hAnsi="Arial" w:cs="Arial"/>
                <w:bCs/>
                <w:sz w:val="20"/>
                <w:szCs w:val="18"/>
                <w:vertAlign w:val="superscript"/>
              </w:rPr>
              <w:t>(2</w:t>
            </w:r>
            <w:r w:rsidRPr="000F2B0E">
              <w:rPr>
                <w:rFonts w:ascii="Arial" w:hAnsi="Arial" w:cs="Arial"/>
                <w:bCs/>
                <w:sz w:val="20"/>
                <w:szCs w:val="18"/>
                <w:vertAlign w:val="superscript"/>
              </w:rPr>
              <w:t>3</w:t>
            </w:r>
            <w:r w:rsidR="004955E6" w:rsidRPr="000F2B0E">
              <w:rPr>
                <w:rFonts w:ascii="Arial" w:hAnsi="Arial" w:cs="Arial"/>
                <w:bCs/>
                <w:sz w:val="20"/>
                <w:szCs w:val="18"/>
                <w:vertAlign w:val="superscript"/>
              </w:rPr>
              <w:t>)</w:t>
            </w:r>
            <w:r w:rsidR="00BA71E4" w:rsidRPr="000F2B0E">
              <w:rPr>
                <w:rFonts w:ascii="Arial" w:hAnsi="Arial" w:cs="Arial"/>
                <w:bCs/>
                <w:sz w:val="20"/>
                <w:szCs w:val="18"/>
              </w:rPr>
              <w:t>.</w:t>
            </w:r>
          </w:p>
        </w:tc>
      </w:tr>
    </w:tbl>
    <w:p w14:paraId="56032521" w14:textId="55838C46" w:rsidR="009F744F" w:rsidRPr="000F2B0E" w:rsidRDefault="009F744F">
      <w:pPr>
        <w:rPr>
          <w:rFonts w:ascii="Arial" w:hAnsi="Arial" w:cs="Arial"/>
          <w:sz w:val="20"/>
          <w:szCs w:val="18"/>
        </w:rPr>
      </w:pPr>
    </w:p>
    <w:p w14:paraId="32A94B2C" w14:textId="23B5A67C" w:rsidR="000F2B0E" w:rsidRPr="000F2B0E" w:rsidRDefault="000F2B0E">
      <w:pPr>
        <w:rPr>
          <w:rFonts w:ascii="Arial" w:hAnsi="Arial" w:cs="Arial"/>
          <w:sz w:val="20"/>
          <w:szCs w:val="18"/>
        </w:rPr>
      </w:pPr>
    </w:p>
    <w:p w14:paraId="15B58B42" w14:textId="77777777" w:rsidR="000F2B0E" w:rsidRPr="000F2B0E" w:rsidRDefault="000F2B0E">
      <w:pPr>
        <w:rPr>
          <w:rFonts w:ascii="Arial" w:hAnsi="Arial" w:cs="Arial"/>
          <w:sz w:val="20"/>
          <w:szCs w:val="18"/>
        </w:rPr>
      </w:pPr>
    </w:p>
    <w:tbl>
      <w:tblPr>
        <w:tblStyle w:val="Tablaconcuadrcula"/>
        <w:tblW w:w="0" w:type="auto"/>
        <w:tblLook w:val="04A0" w:firstRow="1" w:lastRow="0" w:firstColumn="1" w:lastColumn="0" w:noHBand="0" w:noVBand="1"/>
      </w:tblPr>
      <w:tblGrid>
        <w:gridCol w:w="4247"/>
        <w:gridCol w:w="4247"/>
      </w:tblGrid>
      <w:tr w:rsidR="00326E39" w:rsidRPr="000F2B0E" w14:paraId="1370741F" w14:textId="77777777" w:rsidTr="009F744F">
        <w:tc>
          <w:tcPr>
            <w:tcW w:w="4247" w:type="dxa"/>
            <w:vAlign w:val="center"/>
          </w:tcPr>
          <w:p w14:paraId="06FE79CE" w14:textId="3D51466E" w:rsidR="00326E39" w:rsidRPr="000F2B0E" w:rsidRDefault="00326E39" w:rsidP="000F2B0E">
            <w:pPr>
              <w:jc w:val="both"/>
              <w:rPr>
                <w:rFonts w:ascii="Arial" w:hAnsi="Arial" w:cs="Arial"/>
                <w:bCs/>
                <w:sz w:val="20"/>
                <w:szCs w:val="18"/>
              </w:rPr>
            </w:pPr>
            <w:r w:rsidRPr="000F2B0E">
              <w:rPr>
                <w:rFonts w:ascii="Arial" w:hAnsi="Arial" w:cs="Arial"/>
                <w:bCs/>
                <w:sz w:val="20"/>
                <w:szCs w:val="18"/>
              </w:rPr>
              <w:t>Es estable, con relación a su descomposición, hasta 45 minutos después de su aplicación y no necesita ser cambiado cada 15 en 15 minutos en la misma sesión clínica</w:t>
            </w:r>
            <w:r w:rsidR="00BA71E4" w:rsidRPr="000F2B0E">
              <w:rPr>
                <w:rFonts w:ascii="Arial" w:hAnsi="Arial" w:cs="Arial"/>
                <w:bCs/>
                <w:sz w:val="20"/>
                <w:szCs w:val="18"/>
              </w:rPr>
              <w:t xml:space="preserve"> </w:t>
            </w:r>
            <w:r w:rsidR="004955E6" w:rsidRPr="000F2B0E">
              <w:rPr>
                <w:rFonts w:ascii="Arial" w:hAnsi="Arial" w:cs="Arial"/>
                <w:bCs/>
                <w:sz w:val="20"/>
                <w:szCs w:val="18"/>
                <w:vertAlign w:val="superscript"/>
              </w:rPr>
              <w:t>(</w:t>
            </w:r>
            <w:r w:rsidRPr="000F2B0E">
              <w:rPr>
                <w:rFonts w:ascii="Arial" w:hAnsi="Arial" w:cs="Arial"/>
                <w:bCs/>
                <w:sz w:val="20"/>
                <w:szCs w:val="18"/>
                <w:vertAlign w:val="superscript"/>
              </w:rPr>
              <w:t>28</w:t>
            </w:r>
            <w:r w:rsidR="004955E6" w:rsidRPr="000F2B0E">
              <w:rPr>
                <w:rFonts w:ascii="Arial" w:hAnsi="Arial" w:cs="Arial"/>
                <w:bCs/>
                <w:sz w:val="20"/>
                <w:szCs w:val="18"/>
                <w:vertAlign w:val="superscript"/>
              </w:rPr>
              <w:t>)</w:t>
            </w:r>
            <w:r w:rsidR="00BA71E4" w:rsidRPr="000F2B0E">
              <w:rPr>
                <w:rFonts w:ascii="Arial" w:hAnsi="Arial" w:cs="Arial"/>
                <w:bCs/>
                <w:sz w:val="20"/>
                <w:szCs w:val="18"/>
              </w:rPr>
              <w:t>.</w:t>
            </w:r>
          </w:p>
        </w:tc>
        <w:tc>
          <w:tcPr>
            <w:tcW w:w="4247" w:type="dxa"/>
            <w:vAlign w:val="center"/>
          </w:tcPr>
          <w:p w14:paraId="6B937806" w14:textId="260CCF6B" w:rsidR="00326E39" w:rsidRPr="000F2B0E" w:rsidRDefault="00326E39" w:rsidP="000F2B0E">
            <w:pPr>
              <w:jc w:val="both"/>
              <w:rPr>
                <w:rFonts w:ascii="Arial" w:hAnsi="Arial" w:cs="Arial"/>
                <w:bCs/>
                <w:sz w:val="20"/>
                <w:szCs w:val="18"/>
              </w:rPr>
            </w:pPr>
            <w:r w:rsidRPr="000F2B0E">
              <w:rPr>
                <w:rFonts w:ascii="Arial" w:hAnsi="Arial" w:cs="Arial"/>
                <w:sz w:val="20"/>
                <w:szCs w:val="18"/>
              </w:rPr>
              <w:t>Citotoxicidad</w:t>
            </w:r>
            <w:r w:rsidR="00BA71E4" w:rsidRPr="000F2B0E">
              <w:rPr>
                <w:rFonts w:ascii="Arial" w:hAnsi="Arial" w:cs="Arial"/>
                <w:sz w:val="20"/>
                <w:szCs w:val="18"/>
              </w:rPr>
              <w:t xml:space="preserve"> </w:t>
            </w:r>
            <w:r w:rsidR="004955E6" w:rsidRPr="000F2B0E">
              <w:rPr>
                <w:rFonts w:ascii="Arial" w:hAnsi="Arial" w:cs="Arial"/>
                <w:sz w:val="20"/>
                <w:szCs w:val="18"/>
                <w:vertAlign w:val="superscript"/>
              </w:rPr>
              <w:t>(2</w:t>
            </w:r>
            <w:r w:rsidRPr="000F2B0E">
              <w:rPr>
                <w:rFonts w:ascii="Arial" w:hAnsi="Arial" w:cs="Arial"/>
                <w:sz w:val="20"/>
                <w:szCs w:val="18"/>
                <w:vertAlign w:val="superscript"/>
              </w:rPr>
              <w:t>7</w:t>
            </w:r>
            <w:r w:rsidR="004955E6" w:rsidRPr="000F2B0E">
              <w:rPr>
                <w:rFonts w:ascii="Arial" w:hAnsi="Arial" w:cs="Arial"/>
                <w:sz w:val="20"/>
                <w:szCs w:val="18"/>
                <w:vertAlign w:val="superscript"/>
              </w:rPr>
              <w:t>)</w:t>
            </w:r>
            <w:r w:rsidR="00BA71E4" w:rsidRPr="000F2B0E">
              <w:rPr>
                <w:rFonts w:ascii="Arial" w:hAnsi="Arial" w:cs="Arial"/>
                <w:sz w:val="20"/>
                <w:szCs w:val="18"/>
              </w:rPr>
              <w:t>.</w:t>
            </w:r>
          </w:p>
        </w:tc>
      </w:tr>
      <w:tr w:rsidR="00326E39" w:rsidRPr="000F2B0E" w14:paraId="75982B83" w14:textId="77777777" w:rsidTr="009F744F">
        <w:tc>
          <w:tcPr>
            <w:tcW w:w="4247" w:type="dxa"/>
            <w:vAlign w:val="center"/>
          </w:tcPr>
          <w:p w14:paraId="5C237924" w14:textId="7E98F7E6" w:rsidR="00326E39" w:rsidRPr="000F2B0E" w:rsidRDefault="00326E39" w:rsidP="000F2B0E">
            <w:pPr>
              <w:jc w:val="both"/>
              <w:rPr>
                <w:rFonts w:ascii="Arial" w:hAnsi="Arial" w:cs="Arial"/>
                <w:bCs/>
                <w:sz w:val="20"/>
                <w:szCs w:val="18"/>
              </w:rPr>
            </w:pPr>
            <w:r w:rsidRPr="000F2B0E">
              <w:rPr>
                <w:rFonts w:ascii="Arial" w:hAnsi="Arial" w:cs="Arial"/>
                <w:sz w:val="20"/>
                <w:szCs w:val="18"/>
              </w:rPr>
              <w:t xml:space="preserve">No es perjudicial para el acabado de la superficie de compuestos, </w:t>
            </w:r>
            <w:proofErr w:type="spellStart"/>
            <w:r w:rsidRPr="000F2B0E">
              <w:rPr>
                <w:rFonts w:ascii="Arial" w:hAnsi="Arial" w:cs="Arial"/>
                <w:sz w:val="20"/>
                <w:szCs w:val="18"/>
              </w:rPr>
              <w:t>compómeros</w:t>
            </w:r>
            <w:proofErr w:type="spellEnd"/>
            <w:r w:rsidRPr="000F2B0E">
              <w:rPr>
                <w:rFonts w:ascii="Arial" w:hAnsi="Arial" w:cs="Arial"/>
                <w:sz w:val="20"/>
                <w:szCs w:val="18"/>
              </w:rPr>
              <w:t xml:space="preserve">, </w:t>
            </w:r>
            <w:proofErr w:type="spellStart"/>
            <w:r w:rsidRPr="000F2B0E">
              <w:rPr>
                <w:rFonts w:ascii="Arial" w:hAnsi="Arial" w:cs="Arial"/>
                <w:sz w:val="20"/>
                <w:szCs w:val="18"/>
              </w:rPr>
              <w:t>giómeros</w:t>
            </w:r>
            <w:proofErr w:type="spellEnd"/>
            <w:r w:rsidRPr="000F2B0E">
              <w:rPr>
                <w:rFonts w:ascii="Arial" w:hAnsi="Arial" w:cs="Arial"/>
                <w:sz w:val="20"/>
                <w:szCs w:val="18"/>
              </w:rPr>
              <w:t xml:space="preserve"> y cementos de ionómero de vidrio modificados con resina </w:t>
            </w:r>
            <w:r w:rsidR="004955E6" w:rsidRPr="000F2B0E">
              <w:rPr>
                <w:rFonts w:ascii="Arial" w:hAnsi="Arial" w:cs="Arial"/>
                <w:sz w:val="20"/>
                <w:szCs w:val="18"/>
                <w:vertAlign w:val="superscript"/>
              </w:rPr>
              <w:t>(</w:t>
            </w:r>
            <w:r w:rsidRPr="000F2B0E">
              <w:rPr>
                <w:rFonts w:ascii="Arial" w:hAnsi="Arial" w:cs="Arial"/>
                <w:sz w:val="20"/>
                <w:szCs w:val="18"/>
                <w:vertAlign w:val="superscript"/>
              </w:rPr>
              <w:t>31</w:t>
            </w:r>
            <w:r w:rsidR="004955E6" w:rsidRPr="000F2B0E">
              <w:rPr>
                <w:rFonts w:ascii="Arial" w:hAnsi="Arial" w:cs="Arial"/>
                <w:sz w:val="20"/>
                <w:szCs w:val="18"/>
                <w:vertAlign w:val="superscript"/>
              </w:rPr>
              <w:t>)</w:t>
            </w:r>
            <w:r w:rsidR="00BA71E4" w:rsidRPr="000F2B0E">
              <w:rPr>
                <w:rFonts w:ascii="Arial" w:hAnsi="Arial" w:cs="Arial"/>
                <w:sz w:val="20"/>
                <w:szCs w:val="18"/>
              </w:rPr>
              <w:t>.</w:t>
            </w:r>
          </w:p>
        </w:tc>
        <w:tc>
          <w:tcPr>
            <w:tcW w:w="4247" w:type="dxa"/>
            <w:vAlign w:val="center"/>
          </w:tcPr>
          <w:p w14:paraId="57EB368A" w14:textId="77777777" w:rsidR="00326E39" w:rsidRPr="000F2B0E" w:rsidRDefault="00326E39" w:rsidP="000F2B0E">
            <w:pPr>
              <w:jc w:val="both"/>
              <w:rPr>
                <w:rFonts w:ascii="Arial" w:hAnsi="Arial" w:cs="Arial"/>
                <w:bCs/>
                <w:sz w:val="20"/>
                <w:szCs w:val="18"/>
              </w:rPr>
            </w:pPr>
          </w:p>
        </w:tc>
      </w:tr>
    </w:tbl>
    <w:p w14:paraId="280DDB3C" w14:textId="1463E451" w:rsidR="005A37F1" w:rsidRPr="000F2B0E" w:rsidRDefault="005A37F1" w:rsidP="009F744F">
      <w:pPr>
        <w:spacing w:after="0" w:line="240" w:lineRule="auto"/>
        <w:jc w:val="both"/>
        <w:rPr>
          <w:rFonts w:ascii="Arial" w:hAnsi="Arial" w:cs="Arial"/>
          <w:b/>
          <w:sz w:val="20"/>
          <w:szCs w:val="20"/>
        </w:rPr>
      </w:pPr>
    </w:p>
    <w:p w14:paraId="573AAC8D" w14:textId="00FA6EC0" w:rsidR="009F744F" w:rsidRPr="000F2B0E" w:rsidRDefault="009F744F" w:rsidP="009F744F">
      <w:pPr>
        <w:spacing w:after="0" w:line="240" w:lineRule="auto"/>
        <w:jc w:val="both"/>
        <w:rPr>
          <w:rFonts w:ascii="Arial" w:hAnsi="Arial" w:cs="Arial"/>
          <w:b/>
          <w:sz w:val="20"/>
          <w:szCs w:val="20"/>
        </w:rPr>
      </w:pPr>
    </w:p>
    <w:p w14:paraId="4B6E943A" w14:textId="77777777" w:rsidR="009F744F" w:rsidRPr="000F2B0E" w:rsidRDefault="009F744F" w:rsidP="009F744F">
      <w:pPr>
        <w:spacing w:after="0" w:line="240" w:lineRule="auto"/>
        <w:jc w:val="both"/>
        <w:rPr>
          <w:rFonts w:ascii="Arial" w:hAnsi="Arial" w:cs="Arial"/>
          <w:b/>
          <w:sz w:val="20"/>
          <w:szCs w:val="20"/>
        </w:rPr>
        <w:sectPr w:rsidR="009F744F" w:rsidRPr="000F2B0E" w:rsidSect="00C246ED">
          <w:type w:val="continuous"/>
          <w:pgSz w:w="11906" w:h="16838"/>
          <w:pgMar w:top="1135" w:right="1418" w:bottom="1134" w:left="1418" w:header="709" w:footer="709" w:gutter="0"/>
          <w:cols w:space="708"/>
          <w:docGrid w:linePitch="360"/>
        </w:sectPr>
      </w:pPr>
    </w:p>
    <w:p w14:paraId="1074CE4A" w14:textId="45438C6A" w:rsidR="00454E63" w:rsidRPr="000F2B0E" w:rsidRDefault="00454E63" w:rsidP="009F744F">
      <w:pPr>
        <w:spacing w:after="0" w:line="240" w:lineRule="auto"/>
        <w:jc w:val="both"/>
        <w:rPr>
          <w:rFonts w:ascii="Arial" w:hAnsi="Arial" w:cs="Arial"/>
          <w:b/>
          <w:sz w:val="20"/>
          <w:szCs w:val="20"/>
        </w:rPr>
      </w:pPr>
      <w:r w:rsidRPr="000F2B0E">
        <w:rPr>
          <w:rFonts w:ascii="Arial" w:hAnsi="Arial" w:cs="Arial"/>
          <w:b/>
          <w:sz w:val="20"/>
          <w:szCs w:val="20"/>
        </w:rPr>
        <w:t>Peróxido de carbamida 10% (</w:t>
      </w:r>
      <w:proofErr w:type="spellStart"/>
      <w:r w:rsidRPr="000F2B0E">
        <w:rPr>
          <w:rFonts w:ascii="Arial" w:hAnsi="Arial" w:cs="Arial"/>
          <w:b/>
          <w:sz w:val="20"/>
          <w:szCs w:val="20"/>
        </w:rPr>
        <w:t>Ultradent</w:t>
      </w:r>
      <w:proofErr w:type="spellEnd"/>
      <w:r w:rsidRPr="000F2B0E">
        <w:rPr>
          <w:rFonts w:ascii="Arial" w:hAnsi="Arial" w:cs="Arial"/>
          <w:b/>
          <w:sz w:val="20"/>
          <w:szCs w:val="20"/>
        </w:rPr>
        <w:t>) de uso doméstico</w:t>
      </w:r>
    </w:p>
    <w:p w14:paraId="0BA411F8" w14:textId="77777777" w:rsidR="009F744F" w:rsidRPr="000F2B0E" w:rsidRDefault="009F744F" w:rsidP="009F744F">
      <w:pPr>
        <w:spacing w:after="0" w:line="240" w:lineRule="auto"/>
        <w:jc w:val="both"/>
        <w:rPr>
          <w:rFonts w:ascii="Arial" w:hAnsi="Arial" w:cs="Arial"/>
          <w:b/>
          <w:sz w:val="20"/>
          <w:szCs w:val="20"/>
        </w:rPr>
      </w:pPr>
    </w:p>
    <w:p w14:paraId="6C1AB077" w14:textId="30520118" w:rsidR="00454E63" w:rsidRPr="000F2B0E" w:rsidRDefault="00454E63" w:rsidP="009F744F">
      <w:pPr>
        <w:spacing w:after="0" w:line="240" w:lineRule="auto"/>
        <w:jc w:val="both"/>
        <w:rPr>
          <w:rFonts w:ascii="Arial" w:hAnsi="Arial" w:cs="Arial"/>
          <w:sz w:val="20"/>
          <w:szCs w:val="20"/>
        </w:rPr>
      </w:pPr>
      <w:proofErr w:type="spellStart"/>
      <w:r w:rsidRPr="000F2B0E">
        <w:rPr>
          <w:rFonts w:ascii="Arial" w:hAnsi="Arial" w:cs="Arial"/>
          <w:sz w:val="20"/>
          <w:szCs w:val="20"/>
        </w:rPr>
        <w:t>Grobler</w:t>
      </w:r>
      <w:proofErr w:type="spellEnd"/>
      <w:r w:rsidRPr="000F2B0E">
        <w:rPr>
          <w:rFonts w:ascii="Arial" w:hAnsi="Arial" w:cs="Arial"/>
          <w:sz w:val="20"/>
          <w:szCs w:val="20"/>
        </w:rPr>
        <w:t xml:space="preserve"> </w:t>
      </w:r>
      <w:r w:rsidRPr="000F2B0E">
        <w:rPr>
          <w:rFonts w:ascii="Arial" w:hAnsi="Arial" w:cs="Arial"/>
          <w:i/>
          <w:iCs/>
          <w:sz w:val="20"/>
          <w:szCs w:val="20"/>
        </w:rPr>
        <w:t>et al</w:t>
      </w:r>
      <w:r w:rsidR="0091634A" w:rsidRPr="000F2B0E">
        <w:rPr>
          <w:rFonts w:ascii="Arial" w:hAnsi="Arial" w:cs="Arial"/>
          <w:i/>
          <w:iCs/>
          <w:sz w:val="20"/>
          <w:szCs w:val="20"/>
        </w:rPr>
        <w:t xml:space="preserve">. </w:t>
      </w:r>
      <w:r w:rsidR="0091634A" w:rsidRPr="000F2B0E">
        <w:rPr>
          <w:rFonts w:ascii="Arial" w:hAnsi="Arial" w:cs="Arial"/>
          <w:sz w:val="20"/>
          <w:szCs w:val="20"/>
          <w:vertAlign w:val="superscript"/>
        </w:rPr>
        <w:t>(35)</w:t>
      </w:r>
      <w:r w:rsidRPr="000F2B0E">
        <w:rPr>
          <w:rFonts w:ascii="Arial" w:hAnsi="Arial" w:cs="Arial"/>
          <w:sz w:val="20"/>
          <w:szCs w:val="20"/>
        </w:rPr>
        <w:t>, en su estudio clínico de 34 participantes</w:t>
      </w:r>
      <w:r w:rsidR="0091634A" w:rsidRPr="000F2B0E">
        <w:rPr>
          <w:rFonts w:ascii="Arial" w:hAnsi="Arial" w:cs="Arial"/>
          <w:sz w:val="20"/>
          <w:szCs w:val="20"/>
        </w:rPr>
        <w:t>,</w:t>
      </w:r>
      <w:r w:rsidRPr="000F2B0E">
        <w:rPr>
          <w:rFonts w:ascii="Arial" w:hAnsi="Arial" w:cs="Arial"/>
          <w:sz w:val="20"/>
          <w:szCs w:val="20"/>
        </w:rPr>
        <w:t xml:space="preserve"> decidieron evaluar la eficacia de dos productos diferentes de blanqueamiento con peróxido de carbamida al 10% con un seguimiento de 6 meses, los productos que emplearon fueron PC 10% (</w:t>
      </w:r>
      <w:proofErr w:type="spellStart"/>
      <w:r w:rsidR="00BF53D4" w:rsidRPr="000F2B0E">
        <w:rPr>
          <w:rFonts w:ascii="Arial" w:hAnsi="Arial" w:cs="Arial"/>
          <w:sz w:val="20"/>
          <w:szCs w:val="20"/>
        </w:rPr>
        <w:t>U</w:t>
      </w:r>
      <w:r w:rsidRPr="000F2B0E">
        <w:rPr>
          <w:rFonts w:ascii="Arial" w:hAnsi="Arial" w:cs="Arial"/>
          <w:sz w:val="20"/>
          <w:szCs w:val="20"/>
        </w:rPr>
        <w:t>ltradent</w:t>
      </w:r>
      <w:proofErr w:type="spellEnd"/>
      <w:r w:rsidRPr="000F2B0E">
        <w:rPr>
          <w:rFonts w:ascii="Arial" w:hAnsi="Arial" w:cs="Arial"/>
          <w:sz w:val="20"/>
          <w:szCs w:val="20"/>
        </w:rPr>
        <w:t>) y PC 10% (Nite White ACP)</w:t>
      </w:r>
      <w:r w:rsidR="0091634A" w:rsidRPr="000F2B0E">
        <w:rPr>
          <w:rFonts w:ascii="Arial" w:hAnsi="Arial" w:cs="Arial"/>
          <w:sz w:val="20"/>
          <w:szCs w:val="20"/>
        </w:rPr>
        <w:t>;</w:t>
      </w:r>
      <w:r w:rsidRPr="000F2B0E">
        <w:rPr>
          <w:rFonts w:ascii="Arial" w:hAnsi="Arial" w:cs="Arial"/>
          <w:sz w:val="20"/>
          <w:szCs w:val="20"/>
        </w:rPr>
        <w:t xml:space="preserve"> posteriormente, indicaron a los pacientes que se administraran durante la noche 7 horas</w:t>
      </w:r>
      <w:r w:rsidR="0091634A" w:rsidRPr="000F2B0E">
        <w:rPr>
          <w:rFonts w:ascii="Arial" w:hAnsi="Arial" w:cs="Arial"/>
          <w:sz w:val="20"/>
          <w:szCs w:val="20"/>
        </w:rPr>
        <w:t>,</w:t>
      </w:r>
      <w:r w:rsidRPr="000F2B0E">
        <w:rPr>
          <w:rFonts w:ascii="Arial" w:hAnsi="Arial" w:cs="Arial"/>
          <w:sz w:val="20"/>
          <w:szCs w:val="20"/>
        </w:rPr>
        <w:t xml:space="preserve"> durante 14 días</w:t>
      </w:r>
      <w:r w:rsidR="0091634A" w:rsidRPr="000F2B0E">
        <w:rPr>
          <w:rFonts w:ascii="Arial" w:hAnsi="Arial" w:cs="Arial"/>
          <w:sz w:val="20"/>
          <w:szCs w:val="20"/>
        </w:rPr>
        <w:t>,</w:t>
      </w:r>
      <w:r w:rsidRPr="000F2B0E">
        <w:rPr>
          <w:rFonts w:ascii="Arial" w:hAnsi="Arial" w:cs="Arial"/>
          <w:sz w:val="20"/>
          <w:szCs w:val="20"/>
        </w:rPr>
        <w:t xml:space="preserve"> usando las bandejas de blanqueo personalizadas</w:t>
      </w:r>
      <w:r w:rsidR="007A1EDB" w:rsidRPr="000F2B0E">
        <w:rPr>
          <w:rFonts w:ascii="Arial" w:hAnsi="Arial" w:cs="Arial"/>
          <w:sz w:val="20"/>
          <w:szCs w:val="20"/>
        </w:rPr>
        <w:t>.</w:t>
      </w:r>
      <w:r w:rsidRPr="000F2B0E">
        <w:rPr>
          <w:rFonts w:ascii="Arial" w:hAnsi="Arial" w:cs="Arial"/>
          <w:sz w:val="20"/>
          <w:szCs w:val="20"/>
        </w:rPr>
        <w:t xml:space="preserve"> Determinaron que ambos agentes de peróxido de carbamida son productos de blanqueamiento efectivos para el hogar, con una permanencia de hasta </w:t>
      </w:r>
      <w:r w:rsidR="0091634A" w:rsidRPr="000F2B0E">
        <w:rPr>
          <w:rFonts w:ascii="Arial" w:hAnsi="Arial" w:cs="Arial"/>
          <w:sz w:val="20"/>
          <w:szCs w:val="20"/>
        </w:rPr>
        <w:t>6</w:t>
      </w:r>
      <w:r w:rsidRPr="000F2B0E">
        <w:rPr>
          <w:rFonts w:ascii="Arial" w:hAnsi="Arial" w:cs="Arial"/>
          <w:sz w:val="20"/>
          <w:szCs w:val="20"/>
        </w:rPr>
        <w:t xml:space="preserve"> meses después del blanqueamiento, por lo que se sugiere durante este periodo que no es necesario volver a blanquear después de 6 meses</w:t>
      </w:r>
      <w:r w:rsidR="007A1EDB" w:rsidRPr="000F2B0E">
        <w:rPr>
          <w:rFonts w:ascii="Arial" w:hAnsi="Arial" w:cs="Arial"/>
          <w:sz w:val="20"/>
          <w:szCs w:val="20"/>
        </w:rPr>
        <w:t>.</w:t>
      </w:r>
      <w:r w:rsidRPr="000F2B0E">
        <w:rPr>
          <w:rFonts w:ascii="Arial" w:hAnsi="Arial" w:cs="Arial"/>
          <w:sz w:val="20"/>
          <w:szCs w:val="20"/>
        </w:rPr>
        <w:t xml:space="preserve"> </w:t>
      </w:r>
    </w:p>
    <w:p w14:paraId="5500B512" w14:textId="77777777" w:rsidR="009F744F" w:rsidRPr="000F2B0E" w:rsidRDefault="009F744F" w:rsidP="009F744F">
      <w:pPr>
        <w:spacing w:after="0" w:line="240" w:lineRule="auto"/>
        <w:jc w:val="both"/>
        <w:rPr>
          <w:rFonts w:ascii="Arial" w:hAnsi="Arial" w:cs="Arial"/>
          <w:sz w:val="20"/>
          <w:szCs w:val="20"/>
        </w:rPr>
      </w:pPr>
    </w:p>
    <w:p w14:paraId="56F0BF4A" w14:textId="568E78D5" w:rsidR="00454E63" w:rsidRPr="000F2B0E" w:rsidRDefault="00454E63" w:rsidP="009F744F">
      <w:pPr>
        <w:spacing w:after="0" w:line="240" w:lineRule="auto"/>
        <w:jc w:val="both"/>
        <w:rPr>
          <w:rFonts w:ascii="Arial" w:hAnsi="Arial" w:cs="Arial"/>
          <w:sz w:val="20"/>
          <w:szCs w:val="20"/>
        </w:rPr>
      </w:pPr>
      <w:proofErr w:type="spellStart"/>
      <w:r w:rsidRPr="000F2B0E">
        <w:rPr>
          <w:rFonts w:ascii="Arial" w:hAnsi="Arial" w:cs="Arial"/>
          <w:sz w:val="20"/>
          <w:szCs w:val="20"/>
        </w:rPr>
        <w:t>Yikilgan</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91634A" w:rsidRPr="000F2B0E">
        <w:rPr>
          <w:rFonts w:ascii="Arial" w:hAnsi="Arial" w:cs="Arial"/>
          <w:sz w:val="20"/>
          <w:szCs w:val="20"/>
        </w:rPr>
        <w:t xml:space="preserve"> </w:t>
      </w:r>
      <w:r w:rsidR="0091634A" w:rsidRPr="000F2B0E">
        <w:rPr>
          <w:rFonts w:ascii="Arial" w:hAnsi="Arial" w:cs="Arial"/>
          <w:sz w:val="20"/>
          <w:szCs w:val="20"/>
          <w:vertAlign w:val="superscript"/>
        </w:rPr>
        <w:t>(36)</w:t>
      </w:r>
      <w:r w:rsidRPr="000F2B0E">
        <w:rPr>
          <w:rFonts w:ascii="Arial" w:hAnsi="Arial" w:cs="Arial"/>
          <w:sz w:val="20"/>
          <w:szCs w:val="20"/>
        </w:rPr>
        <w:t xml:space="preserve"> señalan que el agente blanqueador de consultorio que contiene PC es más seguro para las resinas compuestas que un agente blanqueador de consultorio que contiene PH</w:t>
      </w:r>
      <w:r w:rsidR="007A1EDB" w:rsidRPr="000F2B0E">
        <w:rPr>
          <w:rFonts w:ascii="Arial" w:hAnsi="Arial" w:cs="Arial"/>
          <w:sz w:val="20"/>
          <w:szCs w:val="20"/>
        </w:rPr>
        <w:t>.</w:t>
      </w:r>
    </w:p>
    <w:p w14:paraId="6CE74FAC" w14:textId="172F5057" w:rsidR="00454E63" w:rsidRPr="000F2B0E" w:rsidRDefault="00454E63" w:rsidP="009F744F">
      <w:pPr>
        <w:spacing w:after="0" w:line="240" w:lineRule="auto"/>
        <w:jc w:val="both"/>
        <w:rPr>
          <w:rFonts w:ascii="Arial" w:hAnsi="Arial" w:cs="Arial"/>
          <w:sz w:val="20"/>
          <w:szCs w:val="20"/>
        </w:rPr>
      </w:pPr>
      <w:r w:rsidRPr="000F2B0E">
        <w:rPr>
          <w:rFonts w:ascii="Arial" w:hAnsi="Arial" w:cs="Arial"/>
          <w:sz w:val="20"/>
          <w:szCs w:val="20"/>
        </w:rPr>
        <w:t>Kelleher y Roe</w:t>
      </w:r>
      <w:r w:rsidR="007F12A2" w:rsidRPr="000F2B0E">
        <w:rPr>
          <w:rFonts w:ascii="Arial" w:hAnsi="Arial" w:cs="Arial"/>
          <w:sz w:val="20"/>
          <w:szCs w:val="20"/>
        </w:rPr>
        <w:t xml:space="preserve"> </w:t>
      </w:r>
      <w:r w:rsidR="007F12A2" w:rsidRPr="000F2B0E">
        <w:rPr>
          <w:rFonts w:ascii="Arial" w:hAnsi="Arial" w:cs="Arial"/>
          <w:sz w:val="20"/>
          <w:szCs w:val="20"/>
          <w:vertAlign w:val="superscript"/>
        </w:rPr>
        <w:t>(37)</w:t>
      </w:r>
      <w:r w:rsidR="007F12A2" w:rsidRPr="000F2B0E">
        <w:rPr>
          <w:rFonts w:ascii="Arial" w:hAnsi="Arial" w:cs="Arial"/>
          <w:sz w:val="20"/>
          <w:szCs w:val="20"/>
        </w:rPr>
        <w:t>,</w:t>
      </w:r>
      <w:r w:rsidRPr="000F2B0E">
        <w:rPr>
          <w:rFonts w:ascii="Arial" w:hAnsi="Arial" w:cs="Arial"/>
          <w:sz w:val="20"/>
          <w:szCs w:val="20"/>
        </w:rPr>
        <w:t xml:space="preserve"> </w:t>
      </w:r>
      <w:r w:rsidR="007A1EDB" w:rsidRPr="000F2B0E">
        <w:rPr>
          <w:rFonts w:ascii="Arial" w:hAnsi="Arial" w:cs="Arial"/>
          <w:sz w:val="20"/>
          <w:szCs w:val="20"/>
        </w:rPr>
        <w:t>e</w:t>
      </w:r>
      <w:r w:rsidRPr="000F2B0E">
        <w:rPr>
          <w:rFonts w:ascii="Arial" w:hAnsi="Arial" w:cs="Arial"/>
          <w:sz w:val="20"/>
          <w:szCs w:val="20"/>
        </w:rPr>
        <w:t>n un estudio de revisión bibliogr</w:t>
      </w:r>
      <w:r w:rsidR="007F12A2" w:rsidRPr="000F2B0E">
        <w:rPr>
          <w:rFonts w:ascii="Arial" w:hAnsi="Arial" w:cs="Arial"/>
          <w:sz w:val="20"/>
          <w:szCs w:val="20"/>
        </w:rPr>
        <w:t>á</w:t>
      </w:r>
      <w:r w:rsidRPr="000F2B0E">
        <w:rPr>
          <w:rFonts w:ascii="Arial" w:hAnsi="Arial" w:cs="Arial"/>
          <w:sz w:val="20"/>
          <w:szCs w:val="20"/>
        </w:rPr>
        <w:t>f</w:t>
      </w:r>
      <w:r w:rsidR="007F12A2" w:rsidRPr="000F2B0E">
        <w:rPr>
          <w:rFonts w:ascii="Arial" w:hAnsi="Arial" w:cs="Arial"/>
          <w:sz w:val="20"/>
          <w:szCs w:val="20"/>
        </w:rPr>
        <w:t>ic</w:t>
      </w:r>
      <w:r w:rsidRPr="000F2B0E">
        <w:rPr>
          <w:rFonts w:ascii="Arial" w:hAnsi="Arial" w:cs="Arial"/>
          <w:sz w:val="20"/>
          <w:szCs w:val="20"/>
        </w:rPr>
        <w:t xml:space="preserve">a </w:t>
      </w:r>
      <w:r w:rsidR="007F12A2" w:rsidRPr="000F2B0E">
        <w:rPr>
          <w:rFonts w:ascii="Arial" w:hAnsi="Arial" w:cs="Arial"/>
          <w:sz w:val="20"/>
          <w:szCs w:val="20"/>
        </w:rPr>
        <w:t>sobre</w:t>
      </w:r>
      <w:r w:rsidRPr="000F2B0E">
        <w:rPr>
          <w:rFonts w:ascii="Arial" w:hAnsi="Arial" w:cs="Arial"/>
          <w:sz w:val="20"/>
          <w:szCs w:val="20"/>
        </w:rPr>
        <w:t xml:space="preserve"> la seguridad en el uso de peróxido de carbamida al 10%, indicaron </w:t>
      </w:r>
      <w:proofErr w:type="gramStart"/>
      <w:r w:rsidRPr="000F2B0E">
        <w:rPr>
          <w:rFonts w:ascii="Arial" w:hAnsi="Arial" w:cs="Arial"/>
          <w:sz w:val="20"/>
          <w:szCs w:val="20"/>
        </w:rPr>
        <w:t>que</w:t>
      </w:r>
      <w:proofErr w:type="gramEnd"/>
      <w:r w:rsidRPr="000F2B0E">
        <w:rPr>
          <w:rFonts w:ascii="Arial" w:hAnsi="Arial" w:cs="Arial"/>
          <w:sz w:val="20"/>
          <w:szCs w:val="20"/>
        </w:rPr>
        <w:t xml:space="preserve"> en su opinión, cuando se utiliza bajo la supervisión de los dentistas, es completamente seguro desde el punto de vista de la toxicidad general, el riesgo de mutación y el riesgo de carcinogénesis</w:t>
      </w:r>
      <w:r w:rsidR="007F12A2" w:rsidRPr="000F2B0E">
        <w:rPr>
          <w:rFonts w:ascii="Arial" w:hAnsi="Arial" w:cs="Arial"/>
          <w:sz w:val="20"/>
          <w:szCs w:val="20"/>
        </w:rPr>
        <w:t>.</w:t>
      </w:r>
    </w:p>
    <w:p w14:paraId="0D29DED8" w14:textId="77777777" w:rsidR="009F744F" w:rsidRPr="000F2B0E" w:rsidRDefault="009F744F" w:rsidP="009F744F">
      <w:pPr>
        <w:spacing w:after="0" w:line="240" w:lineRule="auto"/>
        <w:jc w:val="both"/>
        <w:rPr>
          <w:rFonts w:ascii="Arial" w:hAnsi="Arial" w:cs="Arial"/>
          <w:sz w:val="20"/>
          <w:szCs w:val="20"/>
        </w:rPr>
      </w:pPr>
    </w:p>
    <w:p w14:paraId="00E878DE" w14:textId="53C2230C" w:rsidR="00454E63" w:rsidRPr="000F2B0E" w:rsidRDefault="00454E63" w:rsidP="009F744F">
      <w:pPr>
        <w:spacing w:after="0" w:line="240" w:lineRule="auto"/>
        <w:jc w:val="both"/>
        <w:rPr>
          <w:rFonts w:ascii="Arial" w:hAnsi="Arial" w:cs="Arial"/>
          <w:sz w:val="20"/>
          <w:szCs w:val="20"/>
        </w:rPr>
      </w:pPr>
      <w:r w:rsidRPr="000F2B0E">
        <w:rPr>
          <w:rFonts w:ascii="Arial" w:hAnsi="Arial" w:cs="Arial"/>
          <w:sz w:val="20"/>
          <w:szCs w:val="20"/>
        </w:rPr>
        <w:t>En un estudio evaluativo</w:t>
      </w:r>
      <w:r w:rsidR="0051490E" w:rsidRPr="000F2B0E">
        <w:rPr>
          <w:rFonts w:ascii="Arial" w:hAnsi="Arial" w:cs="Arial"/>
          <w:sz w:val="20"/>
          <w:szCs w:val="20"/>
        </w:rPr>
        <w:t>,</w:t>
      </w:r>
      <w:r w:rsidRPr="000F2B0E">
        <w:rPr>
          <w:rFonts w:ascii="Arial" w:hAnsi="Arial" w:cs="Arial"/>
          <w:sz w:val="20"/>
          <w:szCs w:val="20"/>
        </w:rPr>
        <w:t xml:space="preserve"> Alonso de la </w:t>
      </w:r>
      <w:r w:rsidR="007A1EDB" w:rsidRPr="000F2B0E">
        <w:rPr>
          <w:rFonts w:ascii="Arial" w:hAnsi="Arial" w:cs="Arial"/>
          <w:sz w:val="20"/>
          <w:szCs w:val="20"/>
        </w:rPr>
        <w:t>P</w:t>
      </w:r>
      <w:r w:rsidRPr="000F2B0E">
        <w:rPr>
          <w:rFonts w:ascii="Arial" w:hAnsi="Arial" w:cs="Arial"/>
          <w:sz w:val="20"/>
          <w:szCs w:val="20"/>
        </w:rPr>
        <w:t>eña</w:t>
      </w:r>
      <w:r w:rsidR="0051490E" w:rsidRPr="000F2B0E">
        <w:rPr>
          <w:rFonts w:ascii="Arial" w:hAnsi="Arial" w:cs="Arial"/>
          <w:sz w:val="20"/>
          <w:szCs w:val="20"/>
        </w:rPr>
        <w:t xml:space="preserve"> </w:t>
      </w:r>
      <w:r w:rsidR="0051490E" w:rsidRPr="000F2B0E">
        <w:rPr>
          <w:rFonts w:ascii="Arial" w:hAnsi="Arial" w:cs="Arial"/>
          <w:sz w:val="20"/>
          <w:szCs w:val="20"/>
          <w:vertAlign w:val="superscript"/>
        </w:rPr>
        <w:t>(38)</w:t>
      </w:r>
      <w:r w:rsidRPr="000F2B0E">
        <w:rPr>
          <w:rFonts w:ascii="Arial" w:hAnsi="Arial" w:cs="Arial"/>
          <w:sz w:val="20"/>
          <w:szCs w:val="20"/>
        </w:rPr>
        <w:t xml:space="preserve"> </w:t>
      </w:r>
      <w:r w:rsidR="007A1EDB" w:rsidRPr="000F2B0E">
        <w:rPr>
          <w:rFonts w:ascii="Arial" w:hAnsi="Arial" w:cs="Arial"/>
          <w:sz w:val="20"/>
          <w:szCs w:val="20"/>
        </w:rPr>
        <w:t>i</w:t>
      </w:r>
      <w:r w:rsidRPr="000F2B0E">
        <w:rPr>
          <w:rFonts w:ascii="Arial" w:hAnsi="Arial" w:cs="Arial"/>
          <w:sz w:val="20"/>
          <w:szCs w:val="20"/>
        </w:rPr>
        <w:t>ndica que no detectó diferencias estadísticamente significativas entre el peróxido de hidrógeno al 3,5% y el PC al 10%</w:t>
      </w:r>
      <w:r w:rsidR="007A1EDB" w:rsidRPr="000F2B0E">
        <w:rPr>
          <w:rFonts w:ascii="Arial" w:hAnsi="Arial" w:cs="Arial"/>
          <w:sz w:val="20"/>
          <w:szCs w:val="20"/>
        </w:rPr>
        <w:t>.</w:t>
      </w:r>
    </w:p>
    <w:p w14:paraId="71718807" w14:textId="1A56B1A7" w:rsidR="00454E63" w:rsidRPr="000F2B0E" w:rsidRDefault="00454E63" w:rsidP="009F744F">
      <w:pPr>
        <w:spacing w:after="0" w:line="240" w:lineRule="auto"/>
        <w:jc w:val="both"/>
        <w:rPr>
          <w:rFonts w:ascii="Arial" w:hAnsi="Arial" w:cs="Arial"/>
          <w:sz w:val="20"/>
          <w:szCs w:val="20"/>
        </w:rPr>
      </w:pPr>
      <w:proofErr w:type="spellStart"/>
      <w:r w:rsidRPr="000F2B0E">
        <w:rPr>
          <w:rFonts w:ascii="Arial" w:hAnsi="Arial" w:cs="Arial"/>
          <w:sz w:val="20"/>
          <w:szCs w:val="20"/>
        </w:rPr>
        <w:t>Basting</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51490E" w:rsidRPr="000F2B0E">
        <w:rPr>
          <w:rFonts w:ascii="Arial" w:hAnsi="Arial" w:cs="Arial"/>
          <w:sz w:val="20"/>
          <w:szCs w:val="20"/>
        </w:rPr>
        <w:t xml:space="preserve"> </w:t>
      </w:r>
      <w:r w:rsidR="0051490E" w:rsidRPr="000F2B0E">
        <w:rPr>
          <w:rFonts w:ascii="Arial" w:hAnsi="Arial" w:cs="Arial"/>
          <w:sz w:val="20"/>
          <w:szCs w:val="20"/>
          <w:vertAlign w:val="superscript"/>
        </w:rPr>
        <w:t>(39)</w:t>
      </w:r>
      <w:r w:rsidRPr="000F2B0E">
        <w:rPr>
          <w:rFonts w:ascii="Arial" w:hAnsi="Arial" w:cs="Arial"/>
          <w:sz w:val="20"/>
          <w:szCs w:val="20"/>
        </w:rPr>
        <w:t xml:space="preserve"> determinaron que el peróxido de carbamida al 10%, el carbopol, la glicerina y su asociación disminuyeron la </w:t>
      </w:r>
      <w:proofErr w:type="spellStart"/>
      <w:r w:rsidRPr="000F2B0E">
        <w:rPr>
          <w:rFonts w:ascii="Arial" w:hAnsi="Arial" w:cs="Arial"/>
          <w:sz w:val="20"/>
          <w:szCs w:val="20"/>
        </w:rPr>
        <w:t>microdureza</w:t>
      </w:r>
      <w:proofErr w:type="spellEnd"/>
      <w:r w:rsidRPr="000F2B0E">
        <w:rPr>
          <w:rFonts w:ascii="Arial" w:hAnsi="Arial" w:cs="Arial"/>
          <w:sz w:val="20"/>
          <w:szCs w:val="20"/>
        </w:rPr>
        <w:t xml:space="preserve"> del esmalte sano y la </w:t>
      </w:r>
      <w:proofErr w:type="spellStart"/>
      <w:r w:rsidRPr="000F2B0E">
        <w:rPr>
          <w:rFonts w:ascii="Arial" w:hAnsi="Arial" w:cs="Arial"/>
          <w:sz w:val="20"/>
          <w:szCs w:val="20"/>
        </w:rPr>
        <w:t>microdureza</w:t>
      </w:r>
      <w:proofErr w:type="spellEnd"/>
      <w:r w:rsidRPr="000F2B0E">
        <w:rPr>
          <w:rFonts w:ascii="Arial" w:hAnsi="Arial" w:cs="Arial"/>
          <w:sz w:val="20"/>
          <w:szCs w:val="20"/>
        </w:rPr>
        <w:t xml:space="preserve"> de la dentina</w:t>
      </w:r>
      <w:r w:rsidR="0051490E" w:rsidRPr="000F2B0E">
        <w:rPr>
          <w:rFonts w:ascii="Arial" w:hAnsi="Arial" w:cs="Arial"/>
          <w:sz w:val="20"/>
          <w:szCs w:val="20"/>
        </w:rPr>
        <w:t>, asimismo,</w:t>
      </w:r>
      <w:r w:rsidRPr="000F2B0E">
        <w:rPr>
          <w:rFonts w:ascii="Arial" w:hAnsi="Arial" w:cs="Arial"/>
          <w:sz w:val="20"/>
          <w:szCs w:val="20"/>
        </w:rPr>
        <w:t xml:space="preserve"> desmineralizó la dentina</w:t>
      </w:r>
      <w:r w:rsidR="0038706D" w:rsidRPr="000F2B0E">
        <w:rPr>
          <w:rFonts w:ascii="Arial" w:hAnsi="Arial" w:cs="Arial"/>
          <w:sz w:val="20"/>
          <w:szCs w:val="20"/>
        </w:rPr>
        <w:t>.</w:t>
      </w:r>
      <w:r w:rsidRPr="000F2B0E">
        <w:rPr>
          <w:rFonts w:ascii="Arial" w:hAnsi="Arial" w:cs="Arial"/>
          <w:sz w:val="20"/>
          <w:szCs w:val="20"/>
        </w:rPr>
        <w:t xml:space="preserve"> Por otra parte</w:t>
      </w:r>
      <w:r w:rsidR="0038706D" w:rsidRPr="000F2B0E">
        <w:rPr>
          <w:rFonts w:ascii="Arial" w:hAnsi="Arial" w:cs="Arial"/>
          <w:sz w:val="20"/>
          <w:szCs w:val="20"/>
        </w:rPr>
        <w:t>,</w:t>
      </w:r>
      <w:r w:rsidRPr="000F2B0E">
        <w:rPr>
          <w:rFonts w:ascii="Arial" w:hAnsi="Arial" w:cs="Arial"/>
          <w:sz w:val="20"/>
          <w:szCs w:val="20"/>
        </w:rPr>
        <w:t xml:space="preserve"> </w:t>
      </w:r>
      <w:proofErr w:type="spellStart"/>
      <w:r w:rsidRPr="000F2B0E">
        <w:rPr>
          <w:rFonts w:ascii="Arial" w:hAnsi="Arial" w:cs="Arial"/>
          <w:sz w:val="20"/>
          <w:szCs w:val="20"/>
        </w:rPr>
        <w:t>Basting</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51490E" w:rsidRPr="000F2B0E">
        <w:rPr>
          <w:rFonts w:ascii="Arial" w:hAnsi="Arial" w:cs="Arial"/>
          <w:sz w:val="20"/>
          <w:szCs w:val="20"/>
        </w:rPr>
        <w:t xml:space="preserve"> </w:t>
      </w:r>
      <w:r w:rsidR="0051490E" w:rsidRPr="000F2B0E">
        <w:rPr>
          <w:rFonts w:ascii="Arial" w:hAnsi="Arial" w:cs="Arial"/>
          <w:sz w:val="20"/>
          <w:szCs w:val="20"/>
          <w:vertAlign w:val="superscript"/>
        </w:rPr>
        <w:t>(40)</w:t>
      </w:r>
      <w:r w:rsidRPr="000F2B0E">
        <w:rPr>
          <w:rFonts w:ascii="Arial" w:hAnsi="Arial" w:cs="Arial"/>
          <w:sz w:val="20"/>
          <w:szCs w:val="20"/>
        </w:rPr>
        <w:t xml:space="preserve"> indicaron que el tratamiento con material blanqueador de PC al 10% durante 3 semanas altera la </w:t>
      </w:r>
      <w:proofErr w:type="spellStart"/>
      <w:r w:rsidRPr="000F2B0E">
        <w:rPr>
          <w:rFonts w:ascii="Arial" w:hAnsi="Arial" w:cs="Arial"/>
          <w:sz w:val="20"/>
          <w:szCs w:val="20"/>
        </w:rPr>
        <w:t>microdureza</w:t>
      </w:r>
      <w:proofErr w:type="spellEnd"/>
      <w:r w:rsidRPr="000F2B0E">
        <w:rPr>
          <w:rFonts w:ascii="Arial" w:hAnsi="Arial" w:cs="Arial"/>
          <w:sz w:val="20"/>
          <w:szCs w:val="20"/>
        </w:rPr>
        <w:t xml:space="preserve"> del esmalte, aunque no parece alterar la </w:t>
      </w:r>
      <w:proofErr w:type="spellStart"/>
      <w:r w:rsidRPr="000F2B0E">
        <w:rPr>
          <w:rFonts w:ascii="Arial" w:hAnsi="Arial" w:cs="Arial"/>
          <w:sz w:val="20"/>
          <w:szCs w:val="20"/>
        </w:rPr>
        <w:t>microdureza</w:t>
      </w:r>
      <w:proofErr w:type="spellEnd"/>
      <w:r w:rsidRPr="000F2B0E">
        <w:rPr>
          <w:rFonts w:ascii="Arial" w:hAnsi="Arial" w:cs="Arial"/>
          <w:sz w:val="20"/>
          <w:szCs w:val="20"/>
        </w:rPr>
        <w:t xml:space="preserve"> de la dentina</w:t>
      </w:r>
      <w:r w:rsidR="0038706D" w:rsidRPr="000F2B0E">
        <w:rPr>
          <w:rFonts w:ascii="Arial" w:hAnsi="Arial" w:cs="Arial"/>
          <w:sz w:val="20"/>
          <w:szCs w:val="20"/>
        </w:rPr>
        <w:t>.</w:t>
      </w:r>
    </w:p>
    <w:p w14:paraId="0AEA1B74" w14:textId="77777777" w:rsidR="009F744F" w:rsidRPr="000F2B0E" w:rsidRDefault="009F744F" w:rsidP="009F744F">
      <w:pPr>
        <w:spacing w:after="0" w:line="240" w:lineRule="auto"/>
        <w:jc w:val="both"/>
        <w:rPr>
          <w:rFonts w:ascii="Arial" w:hAnsi="Arial" w:cs="Arial"/>
          <w:sz w:val="20"/>
          <w:szCs w:val="20"/>
        </w:rPr>
      </w:pPr>
    </w:p>
    <w:p w14:paraId="2B7C7B44" w14:textId="522BE511" w:rsidR="00454E63" w:rsidRPr="000F2B0E" w:rsidRDefault="00454E63" w:rsidP="009F744F">
      <w:pPr>
        <w:spacing w:after="0" w:line="240" w:lineRule="auto"/>
        <w:jc w:val="both"/>
        <w:rPr>
          <w:rFonts w:ascii="Arial" w:hAnsi="Arial" w:cs="Arial"/>
          <w:sz w:val="20"/>
          <w:szCs w:val="20"/>
        </w:rPr>
      </w:pPr>
      <w:proofErr w:type="spellStart"/>
      <w:r w:rsidRPr="000F2B0E">
        <w:rPr>
          <w:rFonts w:ascii="Arial" w:hAnsi="Arial" w:cs="Arial"/>
          <w:sz w:val="20"/>
          <w:szCs w:val="20"/>
        </w:rPr>
        <w:t>Bastin</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63413A" w:rsidRPr="000F2B0E">
        <w:rPr>
          <w:rFonts w:ascii="Arial" w:hAnsi="Arial" w:cs="Arial"/>
          <w:sz w:val="20"/>
          <w:szCs w:val="20"/>
        </w:rPr>
        <w:t xml:space="preserve"> </w:t>
      </w:r>
      <w:r w:rsidR="0063413A" w:rsidRPr="000F2B0E">
        <w:rPr>
          <w:rFonts w:ascii="Arial" w:hAnsi="Arial" w:cs="Arial"/>
          <w:sz w:val="20"/>
          <w:szCs w:val="20"/>
          <w:vertAlign w:val="superscript"/>
        </w:rPr>
        <w:t>(41)</w:t>
      </w:r>
      <w:r w:rsidRPr="000F2B0E">
        <w:rPr>
          <w:rFonts w:ascii="Arial" w:hAnsi="Arial" w:cs="Arial"/>
          <w:sz w:val="20"/>
          <w:szCs w:val="20"/>
        </w:rPr>
        <w:t xml:space="preserve">, en otro estudio experimental, manifiestan que las diferentes concentraciones de agentes de PC provocan disminución de la </w:t>
      </w:r>
      <w:proofErr w:type="spellStart"/>
      <w:r w:rsidRPr="000F2B0E">
        <w:rPr>
          <w:rFonts w:ascii="Arial" w:hAnsi="Arial" w:cs="Arial"/>
          <w:sz w:val="20"/>
          <w:szCs w:val="20"/>
        </w:rPr>
        <w:t>microdureza</w:t>
      </w:r>
      <w:proofErr w:type="spellEnd"/>
      <w:r w:rsidRPr="000F2B0E">
        <w:rPr>
          <w:rFonts w:ascii="Arial" w:hAnsi="Arial" w:cs="Arial"/>
          <w:sz w:val="20"/>
          <w:szCs w:val="20"/>
        </w:rPr>
        <w:t xml:space="preserve"> del esmalte con el tiempo</w:t>
      </w:r>
      <w:r w:rsidR="003C4287" w:rsidRPr="000F2B0E">
        <w:rPr>
          <w:rFonts w:ascii="Arial" w:hAnsi="Arial" w:cs="Arial"/>
          <w:sz w:val="20"/>
          <w:szCs w:val="20"/>
        </w:rPr>
        <w:t>.</w:t>
      </w:r>
      <w:r w:rsidRPr="000F2B0E">
        <w:rPr>
          <w:rFonts w:ascii="Arial" w:hAnsi="Arial" w:cs="Arial"/>
          <w:sz w:val="20"/>
          <w:szCs w:val="20"/>
        </w:rPr>
        <w:t xml:space="preserve"> </w:t>
      </w:r>
      <w:proofErr w:type="spellStart"/>
      <w:r w:rsidRPr="000F2B0E">
        <w:rPr>
          <w:rFonts w:ascii="Arial" w:hAnsi="Arial" w:cs="Arial"/>
          <w:sz w:val="20"/>
          <w:szCs w:val="20"/>
        </w:rPr>
        <w:t>Carpena</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63413A" w:rsidRPr="000F2B0E">
        <w:rPr>
          <w:rFonts w:ascii="Arial" w:hAnsi="Arial" w:cs="Arial"/>
          <w:sz w:val="20"/>
          <w:szCs w:val="20"/>
        </w:rPr>
        <w:t xml:space="preserve"> </w:t>
      </w:r>
      <w:r w:rsidR="0063413A" w:rsidRPr="000F2B0E">
        <w:rPr>
          <w:rFonts w:ascii="Arial" w:hAnsi="Arial" w:cs="Arial"/>
          <w:sz w:val="20"/>
          <w:szCs w:val="20"/>
          <w:vertAlign w:val="superscript"/>
        </w:rPr>
        <w:t>(42)</w:t>
      </w:r>
      <w:r w:rsidRPr="000F2B0E">
        <w:rPr>
          <w:rFonts w:ascii="Arial" w:hAnsi="Arial" w:cs="Arial"/>
          <w:sz w:val="20"/>
          <w:szCs w:val="20"/>
        </w:rPr>
        <w:t>, concluyeron que el gel de PC al 10% (</w:t>
      </w:r>
      <w:proofErr w:type="spellStart"/>
      <w:r w:rsidRPr="000F2B0E">
        <w:rPr>
          <w:rFonts w:ascii="Arial" w:hAnsi="Arial" w:cs="Arial"/>
          <w:sz w:val="20"/>
          <w:szCs w:val="20"/>
        </w:rPr>
        <w:t>Utradent</w:t>
      </w:r>
      <w:proofErr w:type="spellEnd"/>
      <w:r w:rsidRPr="000F2B0E">
        <w:rPr>
          <w:rFonts w:ascii="Arial" w:hAnsi="Arial" w:cs="Arial"/>
          <w:sz w:val="20"/>
          <w:szCs w:val="20"/>
        </w:rPr>
        <w:t xml:space="preserve">) y el gel sin oxígeno (Hi-Lite 11) no mostraron efectos adversos en la </w:t>
      </w:r>
      <w:proofErr w:type="spellStart"/>
      <w:r w:rsidRPr="000F2B0E">
        <w:rPr>
          <w:rFonts w:ascii="Arial" w:hAnsi="Arial" w:cs="Arial"/>
          <w:sz w:val="20"/>
          <w:szCs w:val="20"/>
        </w:rPr>
        <w:t>microdureza</w:t>
      </w:r>
      <w:proofErr w:type="spellEnd"/>
      <w:r w:rsidRPr="000F2B0E">
        <w:rPr>
          <w:rFonts w:ascii="Arial" w:hAnsi="Arial" w:cs="Arial"/>
          <w:sz w:val="20"/>
          <w:szCs w:val="20"/>
        </w:rPr>
        <w:t xml:space="preserve"> del esmalte o en la morfología de la superficie</w:t>
      </w:r>
      <w:r w:rsidR="003C4287" w:rsidRPr="000F2B0E">
        <w:rPr>
          <w:rFonts w:ascii="Arial" w:hAnsi="Arial" w:cs="Arial"/>
          <w:sz w:val="20"/>
          <w:szCs w:val="20"/>
        </w:rPr>
        <w:t>.</w:t>
      </w:r>
    </w:p>
    <w:p w14:paraId="78FF924B" w14:textId="77777777" w:rsidR="009F744F" w:rsidRPr="000F2B0E" w:rsidRDefault="009F744F" w:rsidP="009F744F">
      <w:pPr>
        <w:spacing w:after="0" w:line="240" w:lineRule="auto"/>
        <w:jc w:val="both"/>
        <w:rPr>
          <w:rFonts w:ascii="Arial" w:hAnsi="Arial" w:cs="Arial"/>
          <w:sz w:val="20"/>
          <w:szCs w:val="20"/>
        </w:rPr>
      </w:pPr>
    </w:p>
    <w:p w14:paraId="6191B558" w14:textId="7F9C2E45" w:rsidR="00454E63" w:rsidRPr="000F2B0E" w:rsidRDefault="00454E63" w:rsidP="009F744F">
      <w:pPr>
        <w:spacing w:after="0" w:line="240" w:lineRule="auto"/>
        <w:jc w:val="both"/>
        <w:rPr>
          <w:rFonts w:ascii="Arial" w:hAnsi="Arial" w:cs="Arial"/>
          <w:sz w:val="20"/>
          <w:szCs w:val="20"/>
        </w:rPr>
      </w:pPr>
      <w:proofErr w:type="spellStart"/>
      <w:r w:rsidRPr="000F2B0E">
        <w:rPr>
          <w:rFonts w:ascii="Arial" w:hAnsi="Arial" w:cs="Arial"/>
          <w:sz w:val="20"/>
          <w:szCs w:val="20"/>
        </w:rPr>
        <w:t>Bernardon</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A167DC" w:rsidRPr="000F2B0E">
        <w:rPr>
          <w:rFonts w:ascii="Arial" w:hAnsi="Arial" w:cs="Arial"/>
          <w:sz w:val="20"/>
          <w:szCs w:val="20"/>
        </w:rPr>
        <w:t xml:space="preserve"> </w:t>
      </w:r>
      <w:r w:rsidR="00A167DC" w:rsidRPr="000F2B0E">
        <w:rPr>
          <w:rFonts w:ascii="Arial" w:hAnsi="Arial" w:cs="Arial"/>
          <w:sz w:val="20"/>
          <w:szCs w:val="20"/>
          <w:vertAlign w:val="superscript"/>
        </w:rPr>
        <w:t>(43)</w:t>
      </w:r>
      <w:r w:rsidRPr="000F2B0E">
        <w:rPr>
          <w:rFonts w:ascii="Arial" w:hAnsi="Arial" w:cs="Arial"/>
          <w:sz w:val="20"/>
          <w:szCs w:val="20"/>
        </w:rPr>
        <w:t>, en un ensayo clínico de 50 participantes</w:t>
      </w:r>
      <w:r w:rsidR="00EC2B65" w:rsidRPr="000F2B0E">
        <w:rPr>
          <w:rFonts w:ascii="Arial" w:hAnsi="Arial" w:cs="Arial"/>
          <w:sz w:val="20"/>
          <w:szCs w:val="20"/>
        </w:rPr>
        <w:t>,</w:t>
      </w:r>
      <w:r w:rsidRPr="000F2B0E">
        <w:rPr>
          <w:rFonts w:ascii="Arial" w:hAnsi="Arial" w:cs="Arial"/>
          <w:sz w:val="20"/>
          <w:szCs w:val="20"/>
        </w:rPr>
        <w:t xml:space="preserve"> decidieron comparar la eficacia de 4 geles blanqueadores a base de PC (del 10 al 16%) que contienen agentes </w:t>
      </w:r>
      <w:proofErr w:type="spellStart"/>
      <w:r w:rsidRPr="000F2B0E">
        <w:rPr>
          <w:rFonts w:ascii="Arial" w:hAnsi="Arial" w:cs="Arial"/>
          <w:sz w:val="20"/>
          <w:szCs w:val="20"/>
        </w:rPr>
        <w:t>desensibilizantes</w:t>
      </w:r>
      <w:proofErr w:type="spellEnd"/>
      <w:r w:rsidRPr="000F2B0E">
        <w:rPr>
          <w:rFonts w:ascii="Arial" w:hAnsi="Arial" w:cs="Arial"/>
          <w:sz w:val="20"/>
          <w:szCs w:val="20"/>
        </w:rPr>
        <w:t xml:space="preserve"> en relación con el grado de blanqueo, la sensibilidad dental, el grado de satisfacción de los participantes y la irritación gingival, siguiendo un régimen de 2 horas diarias durante 45 días; en el cual tuvieron como resultado que el cambio de color resultó ser estadísticamente significativo en todos los agentes independientemente de la composición y la concentración del agente</w:t>
      </w:r>
      <w:r w:rsidR="00EC2B65" w:rsidRPr="000F2B0E">
        <w:rPr>
          <w:rFonts w:ascii="Arial" w:hAnsi="Arial" w:cs="Arial"/>
          <w:sz w:val="20"/>
          <w:szCs w:val="20"/>
        </w:rPr>
        <w:t>.</w:t>
      </w:r>
      <w:r w:rsidRPr="000F2B0E">
        <w:rPr>
          <w:rFonts w:ascii="Arial" w:hAnsi="Arial" w:cs="Arial"/>
          <w:sz w:val="20"/>
          <w:szCs w:val="20"/>
        </w:rPr>
        <w:t xml:space="preserve"> </w:t>
      </w:r>
      <w:r w:rsidR="00EC2B65" w:rsidRPr="000F2B0E">
        <w:rPr>
          <w:rFonts w:ascii="Arial" w:hAnsi="Arial" w:cs="Arial"/>
          <w:sz w:val="20"/>
          <w:szCs w:val="20"/>
        </w:rPr>
        <w:t>D</w:t>
      </w:r>
      <w:r w:rsidRPr="000F2B0E">
        <w:rPr>
          <w:rFonts w:ascii="Arial" w:hAnsi="Arial" w:cs="Arial"/>
          <w:sz w:val="20"/>
          <w:szCs w:val="20"/>
        </w:rPr>
        <w:t xml:space="preserve">espués de 45 días todos los participantes estuvieron satisfechos con el tono obtenido, no observaron ninguna irritación gingival diagnosticada </w:t>
      </w:r>
      <w:proofErr w:type="gramStart"/>
      <w:r w:rsidRPr="000F2B0E">
        <w:rPr>
          <w:rFonts w:ascii="Arial" w:hAnsi="Arial" w:cs="Arial"/>
          <w:sz w:val="20"/>
          <w:szCs w:val="20"/>
        </w:rPr>
        <w:t>clínicamente y finalmente</w:t>
      </w:r>
      <w:proofErr w:type="gramEnd"/>
      <w:r w:rsidRPr="000F2B0E">
        <w:rPr>
          <w:rFonts w:ascii="Arial" w:hAnsi="Arial" w:cs="Arial"/>
          <w:sz w:val="20"/>
          <w:szCs w:val="20"/>
        </w:rPr>
        <w:t xml:space="preserve"> ninguno de los productos con un 10% de PC causó sensibilidad durante el tratamiento, y el 16% de PC con 3% de oxalato de potasio mostró menor sensibilidad que el PC al 15%</w:t>
      </w:r>
      <w:r w:rsidR="00EC2B65" w:rsidRPr="000F2B0E">
        <w:rPr>
          <w:rFonts w:ascii="Arial" w:hAnsi="Arial" w:cs="Arial"/>
          <w:sz w:val="20"/>
          <w:szCs w:val="20"/>
        </w:rPr>
        <w:t>,</w:t>
      </w:r>
      <w:r w:rsidRPr="000F2B0E">
        <w:rPr>
          <w:rFonts w:ascii="Arial" w:hAnsi="Arial" w:cs="Arial"/>
          <w:sz w:val="20"/>
          <w:szCs w:val="20"/>
        </w:rPr>
        <w:t xml:space="preserve"> que contiene nitrato potásico</w:t>
      </w:r>
      <w:r w:rsidR="0076501D" w:rsidRPr="000F2B0E">
        <w:rPr>
          <w:rFonts w:ascii="Arial" w:hAnsi="Arial" w:cs="Arial"/>
          <w:sz w:val="20"/>
          <w:szCs w:val="20"/>
        </w:rPr>
        <w:t>.</w:t>
      </w:r>
      <w:r w:rsidR="00EC2B65" w:rsidRPr="000F2B0E">
        <w:rPr>
          <w:rFonts w:ascii="Arial" w:hAnsi="Arial" w:cs="Arial"/>
          <w:sz w:val="20"/>
          <w:szCs w:val="20"/>
        </w:rPr>
        <w:t xml:space="preserve"> </w:t>
      </w:r>
    </w:p>
    <w:p w14:paraId="25A803FB" w14:textId="77777777" w:rsidR="009F744F" w:rsidRPr="000F2B0E" w:rsidRDefault="009F744F" w:rsidP="009F744F">
      <w:pPr>
        <w:spacing w:after="0" w:line="240" w:lineRule="auto"/>
        <w:jc w:val="both"/>
        <w:rPr>
          <w:rFonts w:ascii="Arial" w:hAnsi="Arial" w:cs="Arial"/>
          <w:sz w:val="20"/>
          <w:szCs w:val="20"/>
        </w:rPr>
      </w:pPr>
    </w:p>
    <w:p w14:paraId="2DE6E269" w14:textId="39AD71DA" w:rsidR="00454E63" w:rsidRPr="000F2B0E" w:rsidRDefault="00454E63" w:rsidP="009F744F">
      <w:pPr>
        <w:spacing w:after="0" w:line="240" w:lineRule="auto"/>
        <w:jc w:val="both"/>
        <w:rPr>
          <w:rFonts w:ascii="Arial" w:hAnsi="Arial" w:cs="Arial"/>
          <w:sz w:val="20"/>
          <w:szCs w:val="20"/>
        </w:rPr>
      </w:pPr>
      <w:r w:rsidRPr="000F2B0E">
        <w:rPr>
          <w:rFonts w:ascii="Arial" w:hAnsi="Arial" w:cs="Arial"/>
          <w:sz w:val="20"/>
          <w:szCs w:val="20"/>
        </w:rPr>
        <w:t>Otro estudio clínico en el cual compararon la cantidad de cambio de color de los dientes en dos grupos de pacientes que utilizan el gel de PC al 10% (</w:t>
      </w:r>
      <w:proofErr w:type="spellStart"/>
      <w:r w:rsidRPr="000F2B0E">
        <w:rPr>
          <w:rFonts w:ascii="Arial" w:hAnsi="Arial" w:cs="Arial"/>
          <w:sz w:val="20"/>
          <w:szCs w:val="20"/>
        </w:rPr>
        <w:t>Ultradent</w:t>
      </w:r>
      <w:proofErr w:type="spellEnd"/>
      <w:r w:rsidRPr="000F2B0E">
        <w:rPr>
          <w:rFonts w:ascii="Arial" w:hAnsi="Arial" w:cs="Arial"/>
          <w:sz w:val="20"/>
          <w:szCs w:val="20"/>
        </w:rPr>
        <w:t xml:space="preserve"> y </w:t>
      </w:r>
      <w:proofErr w:type="spellStart"/>
      <w:r w:rsidRPr="000F2B0E">
        <w:rPr>
          <w:rFonts w:ascii="Arial" w:hAnsi="Arial" w:cs="Arial"/>
          <w:sz w:val="20"/>
          <w:szCs w:val="20"/>
        </w:rPr>
        <w:t>NiteWhite</w:t>
      </w:r>
      <w:proofErr w:type="spellEnd"/>
      <w:r w:rsidRPr="000F2B0E">
        <w:rPr>
          <w:rFonts w:ascii="Arial" w:hAnsi="Arial" w:cs="Arial"/>
          <w:sz w:val="20"/>
          <w:szCs w:val="20"/>
        </w:rPr>
        <w:t xml:space="preserve">) aplicado por el paciente y supervisado por el dentista, </w:t>
      </w:r>
      <w:proofErr w:type="spellStart"/>
      <w:r w:rsidRPr="000F2B0E">
        <w:rPr>
          <w:rFonts w:ascii="Arial" w:hAnsi="Arial" w:cs="Arial"/>
          <w:sz w:val="20"/>
          <w:szCs w:val="20"/>
        </w:rPr>
        <w:t>Cibirka</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167B4B" w:rsidRPr="000F2B0E">
        <w:rPr>
          <w:rFonts w:ascii="Arial" w:hAnsi="Arial" w:cs="Arial"/>
          <w:sz w:val="20"/>
          <w:szCs w:val="20"/>
        </w:rPr>
        <w:t xml:space="preserve"> </w:t>
      </w:r>
      <w:r w:rsidR="00167B4B" w:rsidRPr="000F2B0E">
        <w:rPr>
          <w:rFonts w:ascii="Arial" w:hAnsi="Arial" w:cs="Arial"/>
          <w:sz w:val="20"/>
          <w:szCs w:val="20"/>
          <w:vertAlign w:val="superscript"/>
        </w:rPr>
        <w:t>(44)</w:t>
      </w:r>
      <w:r w:rsidRPr="000F2B0E">
        <w:rPr>
          <w:rFonts w:ascii="Arial" w:hAnsi="Arial" w:cs="Arial"/>
          <w:sz w:val="20"/>
          <w:szCs w:val="20"/>
        </w:rPr>
        <w:t xml:space="preserve">, instruyeron a sus pacientes para que se aplicasen el gel por la noche utilizando una bandeja blanda hecha a medida 8 horas diarias durante 2 semanas. </w:t>
      </w:r>
      <w:r w:rsidR="0076501D" w:rsidRPr="000F2B0E">
        <w:rPr>
          <w:rFonts w:ascii="Arial" w:hAnsi="Arial" w:cs="Arial"/>
          <w:sz w:val="20"/>
          <w:szCs w:val="20"/>
        </w:rPr>
        <w:t>P</w:t>
      </w:r>
      <w:r w:rsidRPr="000F2B0E">
        <w:rPr>
          <w:rFonts w:ascii="Arial" w:hAnsi="Arial" w:cs="Arial"/>
          <w:sz w:val="20"/>
          <w:szCs w:val="20"/>
        </w:rPr>
        <w:t>osteriormente determinaron que ambas marcas revelaron significativamente el cambio de color sin diferencias significativas entre los dos</w:t>
      </w:r>
      <w:r w:rsidR="00167B4B" w:rsidRPr="000F2B0E">
        <w:rPr>
          <w:rFonts w:ascii="Arial" w:hAnsi="Arial" w:cs="Arial"/>
          <w:sz w:val="20"/>
          <w:szCs w:val="20"/>
        </w:rPr>
        <w:t>.</w:t>
      </w:r>
    </w:p>
    <w:p w14:paraId="4DF57E7A" w14:textId="77777777" w:rsidR="009F744F" w:rsidRPr="000F2B0E" w:rsidRDefault="009F744F" w:rsidP="009F744F">
      <w:pPr>
        <w:spacing w:after="0" w:line="240" w:lineRule="auto"/>
        <w:jc w:val="both"/>
        <w:rPr>
          <w:rFonts w:ascii="Arial" w:hAnsi="Arial" w:cs="Arial"/>
          <w:sz w:val="20"/>
          <w:szCs w:val="20"/>
        </w:rPr>
      </w:pPr>
    </w:p>
    <w:p w14:paraId="0D88B023" w14:textId="22AD58DB" w:rsidR="00454E63" w:rsidRPr="000F2B0E" w:rsidRDefault="00454E63" w:rsidP="009F744F">
      <w:pPr>
        <w:spacing w:after="0" w:line="240" w:lineRule="auto"/>
        <w:jc w:val="both"/>
        <w:rPr>
          <w:rFonts w:ascii="Arial" w:hAnsi="Arial" w:cs="Arial"/>
          <w:sz w:val="20"/>
          <w:szCs w:val="20"/>
        </w:rPr>
      </w:pPr>
      <w:proofErr w:type="spellStart"/>
      <w:r w:rsidRPr="000F2B0E">
        <w:rPr>
          <w:rFonts w:ascii="Arial" w:hAnsi="Arial" w:cs="Arial"/>
          <w:sz w:val="20"/>
          <w:szCs w:val="20"/>
        </w:rPr>
        <w:t>Turkun</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5270B2" w:rsidRPr="000F2B0E">
        <w:rPr>
          <w:rFonts w:ascii="Arial" w:hAnsi="Arial" w:cs="Arial"/>
          <w:sz w:val="20"/>
          <w:szCs w:val="20"/>
        </w:rPr>
        <w:t xml:space="preserve"> </w:t>
      </w:r>
      <w:r w:rsidR="005270B2" w:rsidRPr="000F2B0E">
        <w:rPr>
          <w:rFonts w:ascii="Arial" w:hAnsi="Arial" w:cs="Arial"/>
          <w:sz w:val="20"/>
          <w:szCs w:val="20"/>
          <w:vertAlign w:val="superscript"/>
        </w:rPr>
        <w:t>(45)</w:t>
      </w:r>
      <w:r w:rsidRPr="000F2B0E">
        <w:rPr>
          <w:rFonts w:ascii="Arial" w:hAnsi="Arial" w:cs="Arial"/>
          <w:sz w:val="20"/>
          <w:szCs w:val="20"/>
        </w:rPr>
        <w:t>, en su ensayo clínico aleatorizado de 20 participantes de entre 20 y 30 años</w:t>
      </w:r>
      <w:r w:rsidR="009836EE" w:rsidRPr="000F2B0E">
        <w:rPr>
          <w:rFonts w:ascii="Arial" w:hAnsi="Arial" w:cs="Arial"/>
          <w:sz w:val="20"/>
          <w:szCs w:val="20"/>
        </w:rPr>
        <w:t>,</w:t>
      </w:r>
      <w:r w:rsidRPr="000F2B0E">
        <w:rPr>
          <w:rFonts w:ascii="Arial" w:hAnsi="Arial" w:cs="Arial"/>
          <w:sz w:val="20"/>
          <w:szCs w:val="20"/>
        </w:rPr>
        <w:t xml:space="preserve"> comparar</w:t>
      </w:r>
      <w:r w:rsidR="009836EE" w:rsidRPr="000F2B0E">
        <w:rPr>
          <w:rFonts w:ascii="Arial" w:hAnsi="Arial" w:cs="Arial"/>
          <w:sz w:val="20"/>
          <w:szCs w:val="20"/>
        </w:rPr>
        <w:t>on</w:t>
      </w:r>
      <w:r w:rsidRPr="000F2B0E">
        <w:rPr>
          <w:rFonts w:ascii="Arial" w:hAnsi="Arial" w:cs="Arial"/>
          <w:sz w:val="20"/>
          <w:szCs w:val="20"/>
        </w:rPr>
        <w:t xml:space="preserve"> la eficacia clínica y los efectos secundarios de una nueva técnica de blanqueamiento diurno en casa PC al 28% (Meta </w:t>
      </w:r>
      <w:proofErr w:type="spellStart"/>
      <w:r w:rsidRPr="000F2B0E">
        <w:rPr>
          <w:rFonts w:ascii="Arial" w:hAnsi="Arial" w:cs="Arial"/>
          <w:sz w:val="20"/>
          <w:szCs w:val="20"/>
        </w:rPr>
        <w:t>Tray</w:t>
      </w:r>
      <w:proofErr w:type="spellEnd"/>
      <w:r w:rsidRPr="000F2B0E">
        <w:rPr>
          <w:rFonts w:ascii="Arial" w:hAnsi="Arial" w:cs="Arial"/>
          <w:sz w:val="20"/>
          <w:szCs w:val="20"/>
        </w:rPr>
        <w:t xml:space="preserve">) con la aplicación nocturna de PC al </w:t>
      </w:r>
      <w:r w:rsidRPr="000F2B0E">
        <w:rPr>
          <w:rFonts w:ascii="Arial" w:hAnsi="Arial" w:cs="Arial"/>
          <w:sz w:val="20"/>
          <w:szCs w:val="20"/>
        </w:rPr>
        <w:lastRenderedPageBreak/>
        <w:t>10% (</w:t>
      </w:r>
      <w:proofErr w:type="spellStart"/>
      <w:r w:rsidRPr="000F2B0E">
        <w:rPr>
          <w:rFonts w:ascii="Arial" w:hAnsi="Arial" w:cs="Arial"/>
          <w:sz w:val="20"/>
          <w:szCs w:val="20"/>
        </w:rPr>
        <w:t>Ultradent</w:t>
      </w:r>
      <w:proofErr w:type="spellEnd"/>
      <w:r w:rsidRPr="000F2B0E">
        <w:rPr>
          <w:rFonts w:ascii="Arial" w:hAnsi="Arial" w:cs="Arial"/>
          <w:sz w:val="20"/>
          <w:szCs w:val="20"/>
        </w:rPr>
        <w:t xml:space="preserve">) y determinar el cambio de color de los dientes un año después del tratamiento. </w:t>
      </w:r>
      <w:r w:rsidR="009836EE" w:rsidRPr="000F2B0E">
        <w:rPr>
          <w:rFonts w:ascii="Arial" w:hAnsi="Arial" w:cs="Arial"/>
          <w:sz w:val="20"/>
          <w:szCs w:val="20"/>
        </w:rPr>
        <w:t>I</w:t>
      </w:r>
      <w:r w:rsidRPr="000F2B0E">
        <w:rPr>
          <w:rFonts w:ascii="Arial" w:hAnsi="Arial" w:cs="Arial"/>
          <w:sz w:val="20"/>
          <w:szCs w:val="20"/>
        </w:rPr>
        <w:t>ndicaron que el blanqueamiento diurno produjo efectos significativos; sin embargo, la eficacia clínica del blanqueamiento nocturno fue superior a la del diurno; por otro lado</w:t>
      </w:r>
      <w:r w:rsidR="009836EE" w:rsidRPr="000F2B0E">
        <w:rPr>
          <w:rFonts w:ascii="Arial" w:hAnsi="Arial" w:cs="Arial"/>
          <w:sz w:val="20"/>
          <w:szCs w:val="20"/>
        </w:rPr>
        <w:t>,</w:t>
      </w:r>
      <w:r w:rsidRPr="000F2B0E">
        <w:rPr>
          <w:rFonts w:ascii="Arial" w:hAnsi="Arial" w:cs="Arial"/>
          <w:sz w:val="20"/>
          <w:szCs w:val="20"/>
        </w:rPr>
        <w:t xml:space="preserve"> el blanqueo diurno les mostró menos sensibilidad dental y finalmente el efecto blanqueador se mantuvo similar 1 año después del tratamiento para ambos casos</w:t>
      </w:r>
      <w:r w:rsidR="005270B2" w:rsidRPr="000F2B0E">
        <w:rPr>
          <w:rFonts w:ascii="Arial" w:hAnsi="Arial" w:cs="Arial"/>
          <w:sz w:val="20"/>
          <w:szCs w:val="20"/>
        </w:rPr>
        <w:t>.</w:t>
      </w:r>
    </w:p>
    <w:p w14:paraId="6F3693BC" w14:textId="77777777" w:rsidR="009F744F" w:rsidRPr="000F2B0E" w:rsidRDefault="009F744F" w:rsidP="009F744F">
      <w:pPr>
        <w:spacing w:after="0" w:line="240" w:lineRule="auto"/>
        <w:jc w:val="both"/>
        <w:rPr>
          <w:rFonts w:ascii="Arial" w:hAnsi="Arial" w:cs="Arial"/>
          <w:sz w:val="20"/>
          <w:szCs w:val="20"/>
        </w:rPr>
      </w:pPr>
    </w:p>
    <w:p w14:paraId="4FD9E7F6" w14:textId="1BCE8CC2" w:rsidR="00454E63" w:rsidRPr="000F2B0E" w:rsidRDefault="00454E63" w:rsidP="009F744F">
      <w:pPr>
        <w:spacing w:after="0" w:line="240" w:lineRule="auto"/>
        <w:jc w:val="both"/>
        <w:rPr>
          <w:rFonts w:ascii="Arial" w:hAnsi="Arial" w:cs="Arial"/>
          <w:sz w:val="20"/>
          <w:szCs w:val="20"/>
        </w:rPr>
      </w:pPr>
      <w:r w:rsidRPr="000F2B0E">
        <w:rPr>
          <w:rFonts w:ascii="Arial" w:hAnsi="Arial" w:cs="Arial"/>
          <w:sz w:val="20"/>
          <w:szCs w:val="20"/>
        </w:rPr>
        <w:t>En otro caso clínico</w:t>
      </w:r>
      <w:r w:rsidR="00253BED" w:rsidRPr="000F2B0E">
        <w:rPr>
          <w:rFonts w:ascii="Arial" w:hAnsi="Arial" w:cs="Arial"/>
          <w:sz w:val="20"/>
          <w:szCs w:val="20"/>
        </w:rPr>
        <w:t>,</w:t>
      </w:r>
      <w:r w:rsidRPr="000F2B0E">
        <w:rPr>
          <w:rFonts w:ascii="Arial" w:hAnsi="Arial" w:cs="Arial"/>
          <w:sz w:val="20"/>
          <w:szCs w:val="20"/>
        </w:rPr>
        <w:t xml:space="preserve"> Taboada </w:t>
      </w:r>
      <w:r w:rsidRPr="000F2B0E">
        <w:rPr>
          <w:rFonts w:ascii="Arial" w:hAnsi="Arial" w:cs="Arial"/>
          <w:i/>
          <w:iCs/>
          <w:sz w:val="20"/>
          <w:szCs w:val="20"/>
        </w:rPr>
        <w:t>et al</w:t>
      </w:r>
      <w:r w:rsidRPr="000F2B0E">
        <w:rPr>
          <w:rFonts w:ascii="Arial" w:hAnsi="Arial" w:cs="Arial"/>
          <w:sz w:val="20"/>
          <w:szCs w:val="20"/>
        </w:rPr>
        <w:t>.</w:t>
      </w:r>
      <w:r w:rsidR="00C54750" w:rsidRPr="000F2B0E">
        <w:rPr>
          <w:rFonts w:ascii="Arial" w:hAnsi="Arial" w:cs="Arial"/>
          <w:sz w:val="20"/>
          <w:szCs w:val="20"/>
        </w:rPr>
        <w:t xml:space="preserve"> </w:t>
      </w:r>
      <w:r w:rsidR="00C54750" w:rsidRPr="000F2B0E">
        <w:rPr>
          <w:rFonts w:ascii="Arial" w:hAnsi="Arial" w:cs="Arial"/>
          <w:sz w:val="20"/>
          <w:szCs w:val="20"/>
          <w:vertAlign w:val="superscript"/>
        </w:rPr>
        <w:t>(46)</w:t>
      </w:r>
      <w:r w:rsidRPr="000F2B0E">
        <w:rPr>
          <w:rFonts w:ascii="Arial" w:hAnsi="Arial" w:cs="Arial"/>
          <w:sz w:val="20"/>
          <w:szCs w:val="20"/>
        </w:rPr>
        <w:t xml:space="preserve"> determinaron </w:t>
      </w:r>
      <w:proofErr w:type="gramStart"/>
      <w:r w:rsidRPr="000F2B0E">
        <w:rPr>
          <w:rFonts w:ascii="Arial" w:hAnsi="Arial" w:cs="Arial"/>
          <w:sz w:val="20"/>
          <w:szCs w:val="20"/>
        </w:rPr>
        <w:t>que</w:t>
      </w:r>
      <w:proofErr w:type="gramEnd"/>
      <w:r w:rsidRPr="000F2B0E">
        <w:rPr>
          <w:rFonts w:ascii="Arial" w:hAnsi="Arial" w:cs="Arial"/>
          <w:sz w:val="20"/>
          <w:szCs w:val="20"/>
        </w:rPr>
        <w:t xml:space="preserve"> al combinar las concentraciones de PC para el blanqueamiento en caso de fluorosis dental, resultó ser eficaz en el 100% de las superficies</w:t>
      </w:r>
      <w:r w:rsidR="007133A9" w:rsidRPr="000F2B0E">
        <w:rPr>
          <w:rFonts w:ascii="Arial" w:hAnsi="Arial" w:cs="Arial"/>
          <w:sz w:val="20"/>
          <w:szCs w:val="20"/>
        </w:rPr>
        <w:t>.</w:t>
      </w:r>
    </w:p>
    <w:p w14:paraId="5DFAB2E2" w14:textId="77777777" w:rsidR="009F744F" w:rsidRPr="000F2B0E" w:rsidRDefault="009F744F" w:rsidP="009F744F">
      <w:pPr>
        <w:spacing w:after="0" w:line="240" w:lineRule="auto"/>
        <w:jc w:val="both"/>
        <w:rPr>
          <w:rFonts w:ascii="Arial" w:hAnsi="Arial" w:cs="Arial"/>
          <w:sz w:val="20"/>
          <w:szCs w:val="20"/>
        </w:rPr>
      </w:pPr>
    </w:p>
    <w:p w14:paraId="75A49983" w14:textId="5E01F6B2" w:rsidR="00454E63" w:rsidRPr="000F2B0E" w:rsidRDefault="00454E63" w:rsidP="009F744F">
      <w:pPr>
        <w:spacing w:after="0" w:line="240" w:lineRule="auto"/>
        <w:jc w:val="both"/>
        <w:rPr>
          <w:rFonts w:ascii="Arial" w:hAnsi="Arial" w:cs="Arial"/>
          <w:sz w:val="20"/>
          <w:szCs w:val="20"/>
        </w:rPr>
      </w:pPr>
      <w:r w:rsidRPr="000F2B0E">
        <w:rPr>
          <w:rFonts w:ascii="Arial" w:hAnsi="Arial" w:cs="Arial"/>
          <w:sz w:val="20"/>
          <w:szCs w:val="20"/>
        </w:rPr>
        <w:t xml:space="preserve">Leonard </w:t>
      </w:r>
      <w:r w:rsidRPr="000F2B0E">
        <w:rPr>
          <w:rFonts w:ascii="Arial" w:hAnsi="Arial" w:cs="Arial"/>
          <w:i/>
          <w:iCs/>
          <w:sz w:val="20"/>
          <w:szCs w:val="20"/>
        </w:rPr>
        <w:t>et al</w:t>
      </w:r>
      <w:r w:rsidRPr="000F2B0E">
        <w:rPr>
          <w:rFonts w:ascii="Arial" w:hAnsi="Arial" w:cs="Arial"/>
          <w:sz w:val="20"/>
          <w:szCs w:val="20"/>
        </w:rPr>
        <w:t>.</w:t>
      </w:r>
      <w:r w:rsidR="004E038F" w:rsidRPr="000F2B0E">
        <w:rPr>
          <w:rFonts w:ascii="Arial" w:hAnsi="Arial" w:cs="Arial"/>
          <w:sz w:val="20"/>
          <w:szCs w:val="20"/>
        </w:rPr>
        <w:t xml:space="preserve"> </w:t>
      </w:r>
      <w:r w:rsidR="004E038F" w:rsidRPr="000F2B0E">
        <w:rPr>
          <w:rFonts w:ascii="Arial" w:hAnsi="Arial" w:cs="Arial"/>
          <w:sz w:val="20"/>
          <w:szCs w:val="20"/>
          <w:vertAlign w:val="superscript"/>
        </w:rPr>
        <w:t>(47)</w:t>
      </w:r>
      <w:r w:rsidRPr="000F2B0E">
        <w:rPr>
          <w:rFonts w:ascii="Arial" w:hAnsi="Arial" w:cs="Arial"/>
          <w:sz w:val="20"/>
          <w:szCs w:val="20"/>
        </w:rPr>
        <w:t>, en un estudio experimental</w:t>
      </w:r>
      <w:r w:rsidR="00253BED" w:rsidRPr="000F2B0E">
        <w:rPr>
          <w:rFonts w:ascii="Arial" w:hAnsi="Arial" w:cs="Arial"/>
          <w:sz w:val="20"/>
          <w:szCs w:val="20"/>
        </w:rPr>
        <w:t>,</w:t>
      </w:r>
      <w:r w:rsidRPr="000F2B0E">
        <w:rPr>
          <w:rFonts w:ascii="Arial" w:hAnsi="Arial" w:cs="Arial"/>
          <w:sz w:val="20"/>
          <w:szCs w:val="20"/>
        </w:rPr>
        <w:t xml:space="preserve"> m</w:t>
      </w:r>
      <w:r w:rsidR="00253BED" w:rsidRPr="000F2B0E">
        <w:rPr>
          <w:rFonts w:ascii="Arial" w:hAnsi="Arial" w:cs="Arial"/>
          <w:sz w:val="20"/>
          <w:szCs w:val="20"/>
        </w:rPr>
        <w:t>o</w:t>
      </w:r>
      <w:r w:rsidRPr="000F2B0E">
        <w:rPr>
          <w:rFonts w:ascii="Arial" w:hAnsi="Arial" w:cs="Arial"/>
          <w:sz w:val="20"/>
          <w:szCs w:val="20"/>
        </w:rPr>
        <w:t>stra</w:t>
      </w:r>
      <w:r w:rsidR="00253BED" w:rsidRPr="000F2B0E">
        <w:rPr>
          <w:rFonts w:ascii="Arial" w:hAnsi="Arial" w:cs="Arial"/>
          <w:sz w:val="20"/>
          <w:szCs w:val="20"/>
        </w:rPr>
        <w:t>ron</w:t>
      </w:r>
      <w:r w:rsidRPr="000F2B0E">
        <w:rPr>
          <w:rFonts w:ascii="Arial" w:hAnsi="Arial" w:cs="Arial"/>
          <w:sz w:val="20"/>
          <w:szCs w:val="20"/>
        </w:rPr>
        <w:t xml:space="preserve"> que los productos blanqueadores disponibles para el consumidor pueden afectar negativamente a la </w:t>
      </w:r>
      <w:proofErr w:type="spellStart"/>
      <w:r w:rsidRPr="000F2B0E">
        <w:rPr>
          <w:rFonts w:ascii="Arial" w:hAnsi="Arial" w:cs="Arial"/>
          <w:sz w:val="20"/>
          <w:szCs w:val="20"/>
        </w:rPr>
        <w:t>microdureza</w:t>
      </w:r>
      <w:proofErr w:type="spellEnd"/>
      <w:r w:rsidRPr="000F2B0E">
        <w:rPr>
          <w:rFonts w:ascii="Arial" w:hAnsi="Arial" w:cs="Arial"/>
          <w:sz w:val="20"/>
          <w:szCs w:val="20"/>
        </w:rPr>
        <w:t xml:space="preserve"> del esmalte en comparación con el control</w:t>
      </w:r>
      <w:r w:rsidR="007133A9" w:rsidRPr="000F2B0E">
        <w:rPr>
          <w:rFonts w:ascii="Arial" w:hAnsi="Arial" w:cs="Arial"/>
          <w:sz w:val="20"/>
          <w:szCs w:val="20"/>
        </w:rPr>
        <w:t>.</w:t>
      </w:r>
    </w:p>
    <w:p w14:paraId="0C61E57B" w14:textId="77777777" w:rsidR="009F744F" w:rsidRPr="000F2B0E" w:rsidRDefault="009F744F" w:rsidP="009F744F">
      <w:pPr>
        <w:spacing w:after="0" w:line="240" w:lineRule="auto"/>
        <w:jc w:val="both"/>
        <w:rPr>
          <w:rFonts w:ascii="Arial" w:hAnsi="Arial" w:cs="Arial"/>
          <w:sz w:val="20"/>
          <w:szCs w:val="20"/>
        </w:rPr>
      </w:pPr>
    </w:p>
    <w:p w14:paraId="46A22BED" w14:textId="488CAAB3" w:rsidR="00454E63" w:rsidRPr="000F2B0E" w:rsidRDefault="00454E63" w:rsidP="009F744F">
      <w:pPr>
        <w:spacing w:after="0" w:line="240" w:lineRule="auto"/>
        <w:jc w:val="both"/>
        <w:rPr>
          <w:rFonts w:ascii="Arial" w:hAnsi="Arial" w:cs="Arial"/>
          <w:sz w:val="20"/>
          <w:szCs w:val="20"/>
        </w:rPr>
      </w:pPr>
      <w:r w:rsidRPr="000F2B0E">
        <w:rPr>
          <w:rFonts w:ascii="Arial" w:hAnsi="Arial" w:cs="Arial"/>
          <w:sz w:val="20"/>
          <w:szCs w:val="20"/>
        </w:rPr>
        <w:t>En un estudio experimental</w:t>
      </w:r>
      <w:r w:rsidR="00253BED" w:rsidRPr="000F2B0E">
        <w:rPr>
          <w:rFonts w:ascii="Arial" w:hAnsi="Arial" w:cs="Arial"/>
          <w:sz w:val="20"/>
          <w:szCs w:val="20"/>
        </w:rPr>
        <w:t>,</w:t>
      </w:r>
      <w:r w:rsidRPr="000F2B0E">
        <w:rPr>
          <w:rFonts w:ascii="Arial" w:hAnsi="Arial" w:cs="Arial"/>
          <w:sz w:val="20"/>
          <w:szCs w:val="20"/>
        </w:rPr>
        <w:t xml:space="preserve"> Herrera </w:t>
      </w:r>
      <w:r w:rsidRPr="000F2B0E">
        <w:rPr>
          <w:rFonts w:ascii="Arial" w:hAnsi="Arial" w:cs="Arial"/>
          <w:i/>
          <w:iCs/>
          <w:sz w:val="20"/>
          <w:szCs w:val="20"/>
        </w:rPr>
        <w:t>et al</w:t>
      </w:r>
      <w:r w:rsidRPr="000F2B0E">
        <w:rPr>
          <w:rFonts w:ascii="Arial" w:hAnsi="Arial" w:cs="Arial"/>
          <w:sz w:val="20"/>
          <w:szCs w:val="20"/>
        </w:rPr>
        <w:t>.</w:t>
      </w:r>
      <w:r w:rsidR="004E038F" w:rsidRPr="000F2B0E">
        <w:rPr>
          <w:rFonts w:ascii="Arial" w:hAnsi="Arial" w:cs="Arial"/>
          <w:sz w:val="20"/>
          <w:szCs w:val="20"/>
        </w:rPr>
        <w:t xml:space="preserve"> </w:t>
      </w:r>
      <w:r w:rsidR="004E038F" w:rsidRPr="000F2B0E">
        <w:rPr>
          <w:rFonts w:ascii="Arial" w:hAnsi="Arial" w:cs="Arial"/>
          <w:sz w:val="20"/>
          <w:szCs w:val="20"/>
          <w:vertAlign w:val="superscript"/>
        </w:rPr>
        <w:t>(48)</w:t>
      </w:r>
      <w:r w:rsidRPr="000F2B0E">
        <w:rPr>
          <w:rFonts w:ascii="Arial" w:hAnsi="Arial" w:cs="Arial"/>
          <w:sz w:val="20"/>
          <w:szCs w:val="20"/>
        </w:rPr>
        <w:t xml:space="preserve"> concluyen que s</w:t>
      </w:r>
      <w:r w:rsidR="00253BED" w:rsidRPr="000F2B0E">
        <w:rPr>
          <w:rFonts w:ascii="Arial" w:hAnsi="Arial" w:cs="Arial"/>
          <w:sz w:val="20"/>
          <w:szCs w:val="20"/>
        </w:rPr>
        <w:t>í</w:t>
      </w:r>
      <w:r w:rsidRPr="000F2B0E">
        <w:rPr>
          <w:rFonts w:ascii="Arial" w:hAnsi="Arial" w:cs="Arial"/>
          <w:sz w:val="20"/>
          <w:szCs w:val="20"/>
        </w:rPr>
        <w:t xml:space="preserve"> existe la penetración de PC en la cavidad pulpar, pero dependerá de la concentración, siendo mayor en la concentración de 35%</w:t>
      </w:r>
      <w:r w:rsidR="00F55A84" w:rsidRPr="000F2B0E">
        <w:rPr>
          <w:rFonts w:ascii="Arial" w:hAnsi="Arial" w:cs="Arial"/>
          <w:sz w:val="20"/>
          <w:szCs w:val="20"/>
        </w:rPr>
        <w:t>.</w:t>
      </w:r>
    </w:p>
    <w:p w14:paraId="577D6533" w14:textId="77777777" w:rsidR="009F744F" w:rsidRPr="000F2B0E" w:rsidRDefault="009F744F" w:rsidP="009F744F">
      <w:pPr>
        <w:spacing w:after="0" w:line="240" w:lineRule="auto"/>
        <w:jc w:val="both"/>
        <w:rPr>
          <w:rFonts w:ascii="Arial" w:hAnsi="Arial" w:cs="Arial"/>
          <w:sz w:val="20"/>
          <w:szCs w:val="20"/>
        </w:rPr>
      </w:pPr>
    </w:p>
    <w:p w14:paraId="567C0E52" w14:textId="75AD8215" w:rsidR="00454E63" w:rsidRPr="000F2B0E" w:rsidRDefault="00454E63" w:rsidP="009F744F">
      <w:pPr>
        <w:spacing w:after="0" w:line="240" w:lineRule="auto"/>
        <w:jc w:val="both"/>
        <w:rPr>
          <w:rFonts w:ascii="Arial" w:hAnsi="Arial" w:cs="Arial"/>
          <w:sz w:val="20"/>
          <w:szCs w:val="20"/>
        </w:rPr>
      </w:pPr>
      <w:r w:rsidRPr="000F2B0E">
        <w:rPr>
          <w:rFonts w:ascii="Arial" w:hAnsi="Arial" w:cs="Arial"/>
          <w:sz w:val="20"/>
          <w:szCs w:val="20"/>
        </w:rPr>
        <w:t xml:space="preserve">Rangel </w:t>
      </w:r>
      <w:r w:rsidRPr="000F2B0E">
        <w:rPr>
          <w:rFonts w:ascii="Arial" w:hAnsi="Arial" w:cs="Arial"/>
          <w:i/>
          <w:iCs/>
          <w:sz w:val="20"/>
          <w:szCs w:val="20"/>
        </w:rPr>
        <w:t>et al</w:t>
      </w:r>
      <w:r w:rsidRPr="000F2B0E">
        <w:rPr>
          <w:rFonts w:ascii="Arial" w:hAnsi="Arial" w:cs="Arial"/>
          <w:sz w:val="20"/>
          <w:szCs w:val="20"/>
        </w:rPr>
        <w:t>.</w:t>
      </w:r>
      <w:r w:rsidR="009925CA" w:rsidRPr="000F2B0E">
        <w:rPr>
          <w:rFonts w:ascii="Arial" w:hAnsi="Arial" w:cs="Arial"/>
          <w:sz w:val="20"/>
          <w:szCs w:val="20"/>
        </w:rPr>
        <w:t xml:space="preserve"> </w:t>
      </w:r>
      <w:r w:rsidR="009925CA" w:rsidRPr="000F2B0E">
        <w:rPr>
          <w:rFonts w:ascii="Arial" w:hAnsi="Arial" w:cs="Arial"/>
          <w:sz w:val="20"/>
          <w:szCs w:val="20"/>
          <w:vertAlign w:val="superscript"/>
        </w:rPr>
        <w:t>(49)</w:t>
      </w:r>
      <w:r w:rsidRPr="000F2B0E">
        <w:rPr>
          <w:rFonts w:ascii="Arial" w:hAnsi="Arial" w:cs="Arial"/>
          <w:sz w:val="20"/>
          <w:szCs w:val="20"/>
        </w:rPr>
        <w:t>, en un estudio observacional descriptivo, evaluaron el comportamiento clínico del blanqueamiento dental ambulatorio en cuanto al aclarado de las piezas dentales y en cuanto a la presencia de sintomatología negativa por parte del paciente ante el tratamiento</w:t>
      </w:r>
      <w:r w:rsidR="00075CE7" w:rsidRPr="000F2B0E">
        <w:rPr>
          <w:rFonts w:ascii="Arial" w:hAnsi="Arial" w:cs="Arial"/>
          <w:sz w:val="20"/>
          <w:szCs w:val="20"/>
        </w:rPr>
        <w:t>.</w:t>
      </w:r>
      <w:r w:rsidRPr="000F2B0E">
        <w:rPr>
          <w:rFonts w:ascii="Arial" w:hAnsi="Arial" w:cs="Arial"/>
          <w:sz w:val="20"/>
          <w:szCs w:val="20"/>
        </w:rPr>
        <w:t xml:space="preserve"> </w:t>
      </w:r>
      <w:r w:rsidR="00075CE7" w:rsidRPr="000F2B0E">
        <w:rPr>
          <w:rFonts w:ascii="Arial" w:hAnsi="Arial" w:cs="Arial"/>
          <w:sz w:val="20"/>
          <w:szCs w:val="20"/>
        </w:rPr>
        <w:t>E</w:t>
      </w:r>
      <w:r w:rsidRPr="000F2B0E">
        <w:rPr>
          <w:rFonts w:ascii="Arial" w:hAnsi="Arial" w:cs="Arial"/>
          <w:sz w:val="20"/>
          <w:szCs w:val="20"/>
        </w:rPr>
        <w:t>mplear</w:t>
      </w:r>
      <w:r w:rsidR="00075CE7" w:rsidRPr="000F2B0E">
        <w:rPr>
          <w:rFonts w:ascii="Arial" w:hAnsi="Arial" w:cs="Arial"/>
          <w:sz w:val="20"/>
          <w:szCs w:val="20"/>
        </w:rPr>
        <w:t>on</w:t>
      </w:r>
      <w:r w:rsidRPr="000F2B0E">
        <w:rPr>
          <w:rFonts w:ascii="Arial" w:hAnsi="Arial" w:cs="Arial"/>
          <w:sz w:val="20"/>
          <w:szCs w:val="20"/>
        </w:rPr>
        <w:t xml:space="preserve"> 10 pacientes y realizar</w:t>
      </w:r>
      <w:r w:rsidR="00075CE7" w:rsidRPr="000F2B0E">
        <w:rPr>
          <w:rFonts w:ascii="Arial" w:hAnsi="Arial" w:cs="Arial"/>
          <w:sz w:val="20"/>
          <w:szCs w:val="20"/>
        </w:rPr>
        <w:t>on</w:t>
      </w:r>
      <w:r w:rsidRPr="000F2B0E">
        <w:rPr>
          <w:rFonts w:ascii="Arial" w:hAnsi="Arial" w:cs="Arial"/>
          <w:sz w:val="20"/>
          <w:szCs w:val="20"/>
        </w:rPr>
        <w:t xml:space="preserve"> el blanqueamiento dental externo aplicando peróxido de carbamida al 10% </w:t>
      </w:r>
      <w:proofErr w:type="spellStart"/>
      <w:r w:rsidRPr="000F2B0E">
        <w:rPr>
          <w:rFonts w:ascii="Arial" w:hAnsi="Arial" w:cs="Arial"/>
          <w:sz w:val="20"/>
          <w:szCs w:val="20"/>
        </w:rPr>
        <w:t>Ultradent</w:t>
      </w:r>
      <w:proofErr w:type="spellEnd"/>
      <w:r w:rsidRPr="000F2B0E">
        <w:rPr>
          <w:rFonts w:ascii="Arial" w:hAnsi="Arial" w:cs="Arial"/>
          <w:sz w:val="20"/>
          <w:szCs w:val="20"/>
        </w:rPr>
        <w:t xml:space="preserve"> y al 15% e indicaron a los mismos a que se aplicasen el agente durante 4 horas por 12 noches, además suministraron  a los pacientes una jeringa con fluoruro fosfatado y acidulado de pH neutro en caso de presentar </w:t>
      </w:r>
      <w:r w:rsidRPr="000F2B0E">
        <w:rPr>
          <w:rFonts w:ascii="Arial" w:hAnsi="Arial" w:cs="Arial"/>
          <w:sz w:val="20"/>
          <w:szCs w:val="20"/>
        </w:rPr>
        <w:t xml:space="preserve">sensibilidad, consiguientemente observaron los resultados realizando seguimientos a los 6 meses, </w:t>
      </w:r>
      <w:r w:rsidR="00075CE7" w:rsidRPr="000F2B0E">
        <w:rPr>
          <w:rFonts w:ascii="Arial" w:hAnsi="Arial" w:cs="Arial"/>
          <w:sz w:val="20"/>
          <w:szCs w:val="20"/>
        </w:rPr>
        <w:t>1</w:t>
      </w:r>
      <w:r w:rsidRPr="000F2B0E">
        <w:rPr>
          <w:rFonts w:ascii="Arial" w:hAnsi="Arial" w:cs="Arial"/>
          <w:sz w:val="20"/>
          <w:szCs w:val="20"/>
        </w:rPr>
        <w:t>, 2, 5, 7 y 9 años para evaluar la presencia de sintomatología relacionada con sensibilidad dentaria y longevidad del resultado final del tratamiento;</w:t>
      </w:r>
      <w:r w:rsidRPr="000F2B0E">
        <w:rPr>
          <w:rFonts w:ascii="Arial" w:hAnsi="Arial" w:cs="Arial"/>
          <w:sz w:val="20"/>
          <w:szCs w:val="20"/>
          <w:vertAlign w:val="superscript"/>
        </w:rPr>
        <w:t xml:space="preserve"> </w:t>
      </w:r>
      <w:r w:rsidRPr="000F2B0E">
        <w:rPr>
          <w:rFonts w:ascii="Arial" w:hAnsi="Arial" w:cs="Arial"/>
          <w:sz w:val="20"/>
          <w:szCs w:val="20"/>
        </w:rPr>
        <w:t xml:space="preserve">teniendo como resultado ausencia clínica de daños en la superficie dentaria, duración prolongada del resultado desde el punto de vista estético de hasta 9 años en algunos casos. </w:t>
      </w:r>
      <w:r w:rsidR="00084240" w:rsidRPr="000F2B0E">
        <w:rPr>
          <w:rFonts w:ascii="Arial" w:hAnsi="Arial" w:cs="Arial"/>
          <w:sz w:val="20"/>
          <w:szCs w:val="20"/>
        </w:rPr>
        <w:t xml:space="preserve">El </w:t>
      </w:r>
      <w:r w:rsidRPr="000F2B0E">
        <w:rPr>
          <w:rFonts w:ascii="Arial" w:hAnsi="Arial" w:cs="Arial"/>
          <w:sz w:val="20"/>
          <w:szCs w:val="20"/>
        </w:rPr>
        <w:t xml:space="preserve">90% de los pacientes devolvieron la jeringa sin haber hecho uso de </w:t>
      </w:r>
      <w:proofErr w:type="gramStart"/>
      <w:r w:rsidRPr="000F2B0E">
        <w:rPr>
          <w:rFonts w:ascii="Arial" w:hAnsi="Arial" w:cs="Arial"/>
          <w:sz w:val="20"/>
          <w:szCs w:val="20"/>
        </w:rPr>
        <w:t>la misma</w:t>
      </w:r>
      <w:proofErr w:type="gramEnd"/>
      <w:r w:rsidRPr="000F2B0E">
        <w:rPr>
          <w:rFonts w:ascii="Arial" w:hAnsi="Arial" w:cs="Arial"/>
          <w:sz w:val="20"/>
          <w:szCs w:val="20"/>
        </w:rPr>
        <w:t xml:space="preserve"> por no presentar sensibilidad posterior al tratamiento</w:t>
      </w:r>
      <w:r w:rsidR="00F55A84" w:rsidRPr="000F2B0E">
        <w:rPr>
          <w:rFonts w:ascii="Arial" w:hAnsi="Arial" w:cs="Arial"/>
          <w:sz w:val="20"/>
          <w:szCs w:val="20"/>
        </w:rPr>
        <w:t>.</w:t>
      </w:r>
    </w:p>
    <w:p w14:paraId="1C6454BF" w14:textId="77777777" w:rsidR="009F744F" w:rsidRPr="000F2B0E" w:rsidRDefault="009F744F" w:rsidP="009F744F">
      <w:pPr>
        <w:spacing w:after="0" w:line="240" w:lineRule="auto"/>
        <w:jc w:val="both"/>
        <w:rPr>
          <w:rFonts w:ascii="Arial" w:hAnsi="Arial" w:cs="Arial"/>
          <w:sz w:val="20"/>
          <w:szCs w:val="20"/>
        </w:rPr>
      </w:pPr>
    </w:p>
    <w:p w14:paraId="703E36DA" w14:textId="5013D344" w:rsidR="00454E63" w:rsidRPr="000F2B0E" w:rsidRDefault="00454E63" w:rsidP="009F744F">
      <w:pPr>
        <w:spacing w:after="0" w:line="240" w:lineRule="auto"/>
        <w:jc w:val="both"/>
        <w:rPr>
          <w:rFonts w:ascii="Arial" w:hAnsi="Arial" w:cs="Arial"/>
          <w:sz w:val="20"/>
          <w:szCs w:val="20"/>
        </w:rPr>
      </w:pPr>
      <w:r w:rsidRPr="000F2B0E">
        <w:rPr>
          <w:rFonts w:ascii="Arial" w:hAnsi="Arial" w:cs="Arial"/>
          <w:sz w:val="20"/>
          <w:szCs w:val="20"/>
        </w:rPr>
        <w:t xml:space="preserve">En un reporte de caso de una paciente de 25 </w:t>
      </w:r>
      <w:proofErr w:type="gramStart"/>
      <w:r w:rsidRPr="000F2B0E">
        <w:rPr>
          <w:rFonts w:ascii="Arial" w:hAnsi="Arial" w:cs="Arial"/>
          <w:sz w:val="20"/>
          <w:szCs w:val="20"/>
        </w:rPr>
        <w:t>años de edad</w:t>
      </w:r>
      <w:proofErr w:type="gramEnd"/>
      <w:r w:rsidRPr="000F2B0E">
        <w:rPr>
          <w:rFonts w:ascii="Arial" w:hAnsi="Arial" w:cs="Arial"/>
          <w:sz w:val="20"/>
          <w:szCs w:val="20"/>
        </w:rPr>
        <w:t xml:space="preserve"> con cambio de color en la pieza 2.1 debido a una reabsorción interna; Romero y Todd</w:t>
      </w:r>
      <w:r w:rsidR="00FE20FD" w:rsidRPr="000F2B0E">
        <w:rPr>
          <w:rFonts w:ascii="Arial" w:hAnsi="Arial" w:cs="Arial"/>
          <w:sz w:val="20"/>
          <w:szCs w:val="20"/>
        </w:rPr>
        <w:t xml:space="preserve"> </w:t>
      </w:r>
      <w:r w:rsidR="00FE20FD" w:rsidRPr="000F2B0E">
        <w:rPr>
          <w:rFonts w:ascii="Arial" w:hAnsi="Arial" w:cs="Arial"/>
          <w:sz w:val="20"/>
          <w:szCs w:val="20"/>
          <w:vertAlign w:val="superscript"/>
        </w:rPr>
        <w:t>(50)</w:t>
      </w:r>
      <w:r w:rsidRPr="000F2B0E">
        <w:rPr>
          <w:rFonts w:ascii="Arial" w:hAnsi="Arial" w:cs="Arial"/>
          <w:sz w:val="20"/>
          <w:szCs w:val="20"/>
        </w:rPr>
        <w:t xml:space="preserve"> </w:t>
      </w:r>
      <w:r w:rsidR="00F55A84" w:rsidRPr="000F2B0E">
        <w:rPr>
          <w:rFonts w:ascii="Arial" w:hAnsi="Arial" w:cs="Arial"/>
          <w:sz w:val="20"/>
          <w:szCs w:val="20"/>
        </w:rPr>
        <w:t>d</w:t>
      </w:r>
      <w:r w:rsidRPr="000F2B0E">
        <w:rPr>
          <w:rFonts w:ascii="Arial" w:hAnsi="Arial" w:cs="Arial"/>
          <w:sz w:val="20"/>
          <w:szCs w:val="20"/>
        </w:rPr>
        <w:t>ecidieron tratarla con gel de PC al 10% (</w:t>
      </w:r>
      <w:proofErr w:type="spellStart"/>
      <w:r w:rsidRPr="000F2B0E">
        <w:rPr>
          <w:rFonts w:ascii="Arial" w:hAnsi="Arial" w:cs="Arial"/>
          <w:sz w:val="20"/>
          <w:szCs w:val="20"/>
        </w:rPr>
        <w:t>Ultradent</w:t>
      </w:r>
      <w:proofErr w:type="spellEnd"/>
      <w:r w:rsidRPr="000F2B0E">
        <w:rPr>
          <w:rFonts w:ascii="Arial" w:hAnsi="Arial" w:cs="Arial"/>
          <w:sz w:val="20"/>
          <w:szCs w:val="20"/>
        </w:rPr>
        <w:t>), para blanqueamiento nocturno, por las noches, durante dos semanas solo en el diente afectado, una vez terminada la fase 1 indicaron a la paciente que se colocase en todos los dientes durante 2 semanas adicionales, de este modo adquirieron un blanqueado uniforme e</w:t>
      </w:r>
      <w:r w:rsidR="001F7601" w:rsidRPr="000F2B0E">
        <w:rPr>
          <w:rFonts w:ascii="Arial" w:hAnsi="Arial" w:cs="Arial"/>
          <w:sz w:val="20"/>
          <w:szCs w:val="20"/>
        </w:rPr>
        <w:t>n todos los dientes</w:t>
      </w:r>
      <w:r w:rsidR="00F55A84" w:rsidRPr="000F2B0E">
        <w:rPr>
          <w:rFonts w:ascii="Arial" w:hAnsi="Arial" w:cs="Arial"/>
          <w:sz w:val="20"/>
          <w:szCs w:val="20"/>
        </w:rPr>
        <w:t xml:space="preserve">. </w:t>
      </w:r>
      <w:proofErr w:type="spellStart"/>
      <w:r w:rsidRPr="000F2B0E">
        <w:rPr>
          <w:rFonts w:ascii="Arial" w:hAnsi="Arial" w:cs="Arial"/>
          <w:sz w:val="20"/>
          <w:szCs w:val="20"/>
        </w:rPr>
        <w:t>Antoniadou</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FE20FD" w:rsidRPr="000F2B0E">
        <w:rPr>
          <w:rFonts w:ascii="Arial" w:hAnsi="Arial" w:cs="Arial"/>
          <w:sz w:val="20"/>
          <w:szCs w:val="20"/>
        </w:rPr>
        <w:t xml:space="preserve"> </w:t>
      </w:r>
      <w:r w:rsidR="00FE20FD" w:rsidRPr="000F2B0E">
        <w:rPr>
          <w:rFonts w:ascii="Arial" w:hAnsi="Arial" w:cs="Arial"/>
          <w:sz w:val="20"/>
          <w:szCs w:val="20"/>
          <w:vertAlign w:val="superscript"/>
        </w:rPr>
        <w:t>(51)</w:t>
      </w:r>
      <w:r w:rsidRPr="000F2B0E">
        <w:rPr>
          <w:rFonts w:ascii="Arial" w:hAnsi="Arial" w:cs="Arial"/>
          <w:sz w:val="20"/>
          <w:szCs w:val="20"/>
        </w:rPr>
        <w:t xml:space="preserve">, concluyeron </w:t>
      </w:r>
      <w:r w:rsidR="00444618" w:rsidRPr="000F2B0E">
        <w:rPr>
          <w:rFonts w:ascii="Arial" w:hAnsi="Arial" w:cs="Arial"/>
          <w:sz w:val="20"/>
          <w:szCs w:val="20"/>
        </w:rPr>
        <w:t>que,</w:t>
      </w:r>
      <w:r w:rsidRPr="000F2B0E">
        <w:rPr>
          <w:rFonts w:ascii="Arial" w:hAnsi="Arial" w:cs="Arial"/>
          <w:sz w:val="20"/>
          <w:szCs w:val="20"/>
        </w:rPr>
        <w:t xml:space="preserve"> aunque todos los agentes evaluados produzcan un blanqueamiento del color, el 10% de CP fue el único de los productos que produjo un efecto de blanqueamiento dental clínicamente perceptible</w:t>
      </w:r>
      <w:r w:rsidR="00F55A84" w:rsidRPr="000F2B0E">
        <w:rPr>
          <w:rFonts w:ascii="Arial" w:hAnsi="Arial" w:cs="Arial"/>
          <w:sz w:val="20"/>
          <w:szCs w:val="20"/>
        </w:rPr>
        <w:t xml:space="preserve">.  </w:t>
      </w:r>
    </w:p>
    <w:p w14:paraId="239CB42B" w14:textId="77777777" w:rsidR="009F744F" w:rsidRPr="000F2B0E" w:rsidRDefault="009F744F" w:rsidP="009F744F">
      <w:pPr>
        <w:spacing w:after="0" w:line="240" w:lineRule="auto"/>
        <w:jc w:val="both"/>
        <w:rPr>
          <w:rFonts w:ascii="Arial" w:hAnsi="Arial" w:cs="Arial"/>
          <w:sz w:val="20"/>
          <w:szCs w:val="20"/>
        </w:rPr>
      </w:pPr>
    </w:p>
    <w:p w14:paraId="1DCB4BF3" w14:textId="32885A46" w:rsidR="00454E63" w:rsidRPr="000F2B0E" w:rsidRDefault="00454E63" w:rsidP="009F744F">
      <w:pPr>
        <w:spacing w:after="0" w:line="240" w:lineRule="auto"/>
        <w:jc w:val="both"/>
        <w:rPr>
          <w:rFonts w:ascii="Arial" w:hAnsi="Arial" w:cs="Arial"/>
          <w:sz w:val="20"/>
          <w:szCs w:val="20"/>
        </w:rPr>
      </w:pPr>
      <w:r w:rsidRPr="000F2B0E">
        <w:rPr>
          <w:rFonts w:ascii="Arial" w:hAnsi="Arial" w:cs="Arial"/>
          <w:sz w:val="20"/>
          <w:szCs w:val="20"/>
        </w:rPr>
        <w:t>Por otro lado</w:t>
      </w:r>
      <w:r w:rsidR="00F55A84" w:rsidRPr="000F2B0E">
        <w:rPr>
          <w:rFonts w:ascii="Arial" w:hAnsi="Arial" w:cs="Arial"/>
          <w:sz w:val="20"/>
          <w:szCs w:val="20"/>
        </w:rPr>
        <w:t>,</w:t>
      </w:r>
      <w:r w:rsidRPr="000F2B0E">
        <w:rPr>
          <w:rFonts w:ascii="Arial" w:hAnsi="Arial" w:cs="Arial"/>
          <w:sz w:val="20"/>
          <w:szCs w:val="20"/>
        </w:rPr>
        <w:t xml:space="preserve"> </w:t>
      </w:r>
      <w:proofErr w:type="spellStart"/>
      <w:r w:rsidRPr="000F2B0E">
        <w:rPr>
          <w:rFonts w:ascii="Arial" w:hAnsi="Arial" w:cs="Arial"/>
          <w:sz w:val="20"/>
          <w:szCs w:val="20"/>
        </w:rPr>
        <w:t>Baskar</w:t>
      </w:r>
      <w:proofErr w:type="spellEnd"/>
      <w:r w:rsidRPr="000F2B0E">
        <w:rPr>
          <w:rFonts w:ascii="Arial" w:hAnsi="Arial" w:cs="Arial"/>
          <w:sz w:val="20"/>
          <w:szCs w:val="20"/>
        </w:rPr>
        <w:t xml:space="preserve"> </w:t>
      </w:r>
      <w:r w:rsidRPr="000F2B0E">
        <w:rPr>
          <w:rFonts w:ascii="Arial" w:hAnsi="Arial" w:cs="Arial"/>
          <w:i/>
          <w:iCs/>
          <w:sz w:val="20"/>
          <w:szCs w:val="20"/>
        </w:rPr>
        <w:t>et al</w:t>
      </w:r>
      <w:r w:rsidRPr="000F2B0E">
        <w:rPr>
          <w:rFonts w:ascii="Arial" w:hAnsi="Arial" w:cs="Arial"/>
          <w:sz w:val="20"/>
          <w:szCs w:val="20"/>
        </w:rPr>
        <w:t>.</w:t>
      </w:r>
      <w:r w:rsidR="00B41A98" w:rsidRPr="000F2B0E">
        <w:rPr>
          <w:rFonts w:ascii="Arial" w:hAnsi="Arial" w:cs="Arial"/>
          <w:sz w:val="20"/>
          <w:szCs w:val="20"/>
        </w:rPr>
        <w:t xml:space="preserve"> </w:t>
      </w:r>
      <w:r w:rsidR="00B41A98" w:rsidRPr="000F2B0E">
        <w:rPr>
          <w:rFonts w:ascii="Arial" w:hAnsi="Arial" w:cs="Arial"/>
          <w:sz w:val="20"/>
          <w:szCs w:val="20"/>
          <w:vertAlign w:val="superscript"/>
        </w:rPr>
        <w:t>(52)</w:t>
      </w:r>
      <w:r w:rsidRPr="000F2B0E">
        <w:rPr>
          <w:rFonts w:ascii="Arial" w:hAnsi="Arial" w:cs="Arial"/>
          <w:sz w:val="20"/>
          <w:szCs w:val="20"/>
        </w:rPr>
        <w:t xml:space="preserve">, señalan que la dureza de la resina compuesta </w:t>
      </w:r>
      <w:proofErr w:type="spellStart"/>
      <w:r w:rsidRPr="000F2B0E">
        <w:rPr>
          <w:rFonts w:ascii="Arial" w:hAnsi="Arial" w:cs="Arial"/>
          <w:sz w:val="20"/>
          <w:szCs w:val="20"/>
        </w:rPr>
        <w:t>microrrellena</w:t>
      </w:r>
      <w:proofErr w:type="spellEnd"/>
      <w:r w:rsidRPr="000F2B0E">
        <w:rPr>
          <w:rFonts w:ascii="Arial" w:hAnsi="Arial" w:cs="Arial"/>
          <w:sz w:val="20"/>
          <w:szCs w:val="20"/>
        </w:rPr>
        <w:t xml:space="preserve"> no se vio afectada por los geles blanqueadores de PC al 10%, 20% o 35% cuando </w:t>
      </w:r>
      <w:r w:rsidR="00127F5F" w:rsidRPr="000F2B0E">
        <w:rPr>
          <w:rFonts w:ascii="Arial" w:hAnsi="Arial" w:cs="Arial"/>
          <w:sz w:val="20"/>
          <w:szCs w:val="20"/>
        </w:rPr>
        <w:t xml:space="preserve">se </w:t>
      </w:r>
      <w:r w:rsidRPr="000F2B0E">
        <w:rPr>
          <w:rFonts w:ascii="Arial" w:hAnsi="Arial" w:cs="Arial"/>
          <w:sz w:val="20"/>
          <w:szCs w:val="20"/>
        </w:rPr>
        <w:t>utilizaron según las instrucciones del fabricante</w:t>
      </w:r>
      <w:r w:rsidR="00F55A84" w:rsidRPr="000F2B0E">
        <w:rPr>
          <w:rFonts w:ascii="Arial" w:hAnsi="Arial" w:cs="Arial"/>
          <w:sz w:val="20"/>
          <w:szCs w:val="20"/>
        </w:rPr>
        <w:t xml:space="preserve">. </w:t>
      </w:r>
      <w:r w:rsidRPr="000F2B0E">
        <w:rPr>
          <w:rFonts w:ascii="Arial" w:hAnsi="Arial" w:cs="Arial"/>
          <w:sz w:val="20"/>
          <w:szCs w:val="20"/>
        </w:rPr>
        <w:t>Finalmente</w:t>
      </w:r>
      <w:r w:rsidR="00290FAD" w:rsidRPr="000F2B0E">
        <w:rPr>
          <w:rFonts w:ascii="Arial" w:hAnsi="Arial" w:cs="Arial"/>
          <w:sz w:val="20"/>
          <w:szCs w:val="20"/>
        </w:rPr>
        <w:t>,</w:t>
      </w:r>
      <w:r w:rsidRPr="000F2B0E">
        <w:rPr>
          <w:rFonts w:ascii="Arial" w:hAnsi="Arial" w:cs="Arial"/>
          <w:sz w:val="20"/>
          <w:szCs w:val="20"/>
        </w:rPr>
        <w:t xml:space="preserve"> </w:t>
      </w:r>
      <w:proofErr w:type="spellStart"/>
      <w:r w:rsidRPr="000F2B0E">
        <w:rPr>
          <w:rFonts w:ascii="Arial" w:hAnsi="Arial" w:cs="Arial"/>
          <w:sz w:val="20"/>
          <w:szCs w:val="20"/>
        </w:rPr>
        <w:t>Bruece</w:t>
      </w:r>
      <w:proofErr w:type="spellEnd"/>
      <w:r w:rsidRPr="000F2B0E">
        <w:rPr>
          <w:rFonts w:ascii="Arial" w:hAnsi="Arial" w:cs="Arial"/>
          <w:sz w:val="20"/>
          <w:szCs w:val="20"/>
        </w:rPr>
        <w:t xml:space="preserve"> </w:t>
      </w:r>
      <w:r w:rsidR="00B41A98" w:rsidRPr="000F2B0E">
        <w:rPr>
          <w:rFonts w:ascii="Arial" w:hAnsi="Arial" w:cs="Arial"/>
          <w:sz w:val="20"/>
          <w:szCs w:val="20"/>
          <w:vertAlign w:val="superscript"/>
        </w:rPr>
        <w:t xml:space="preserve">(53) </w:t>
      </w:r>
      <w:r w:rsidRPr="000F2B0E">
        <w:rPr>
          <w:rFonts w:ascii="Arial" w:hAnsi="Arial" w:cs="Arial"/>
          <w:sz w:val="20"/>
          <w:szCs w:val="20"/>
        </w:rPr>
        <w:t>menciona que cuanto mayor fuera la concentración y cuanto más tiempo se usara la cubeta, más rápido se aclararía los dientes, además indica que el PC 10% ha sido aceptado como seguro por la ADA, mientras que las concentraciones más altas no lo han sido</w:t>
      </w:r>
      <w:r w:rsidR="00290FAD" w:rsidRPr="000F2B0E">
        <w:rPr>
          <w:rFonts w:ascii="Arial" w:hAnsi="Arial" w:cs="Arial"/>
          <w:sz w:val="20"/>
          <w:szCs w:val="20"/>
        </w:rPr>
        <w:t xml:space="preserve">.  </w:t>
      </w:r>
    </w:p>
    <w:p w14:paraId="6C6A1FC4" w14:textId="77777777" w:rsidR="009F744F" w:rsidRPr="000F2B0E" w:rsidRDefault="009F744F" w:rsidP="009F744F">
      <w:pPr>
        <w:spacing w:after="0" w:line="240" w:lineRule="auto"/>
        <w:jc w:val="both"/>
        <w:rPr>
          <w:rFonts w:ascii="Arial" w:hAnsi="Arial" w:cs="Arial"/>
          <w:b/>
          <w:sz w:val="20"/>
          <w:szCs w:val="20"/>
        </w:rPr>
        <w:sectPr w:rsidR="009F744F" w:rsidRPr="000F2B0E" w:rsidSect="009F744F">
          <w:type w:val="continuous"/>
          <w:pgSz w:w="11906" w:h="16838"/>
          <w:pgMar w:top="1135" w:right="1418" w:bottom="1134" w:left="1418" w:header="709" w:footer="709" w:gutter="0"/>
          <w:cols w:num="2" w:space="566"/>
          <w:docGrid w:linePitch="360"/>
        </w:sectPr>
      </w:pPr>
    </w:p>
    <w:p w14:paraId="1A325B89" w14:textId="00A03D02" w:rsidR="009F744F" w:rsidRPr="000F2B0E" w:rsidRDefault="009F744F" w:rsidP="009F744F">
      <w:pPr>
        <w:spacing w:after="0" w:line="240" w:lineRule="auto"/>
        <w:jc w:val="both"/>
        <w:rPr>
          <w:rFonts w:ascii="Arial" w:hAnsi="Arial" w:cs="Arial"/>
          <w:b/>
          <w:sz w:val="20"/>
          <w:szCs w:val="20"/>
        </w:rPr>
      </w:pPr>
    </w:p>
    <w:p w14:paraId="1E512349" w14:textId="77777777" w:rsidR="009F744F" w:rsidRPr="000F2B0E" w:rsidRDefault="009F744F" w:rsidP="009F744F">
      <w:pPr>
        <w:spacing w:after="0" w:line="240" w:lineRule="auto"/>
        <w:jc w:val="both"/>
        <w:rPr>
          <w:rFonts w:ascii="Arial" w:hAnsi="Arial" w:cs="Arial"/>
          <w:b/>
          <w:sz w:val="20"/>
          <w:szCs w:val="20"/>
        </w:rPr>
      </w:pPr>
    </w:p>
    <w:p w14:paraId="1B2D5B68" w14:textId="10F4CB92" w:rsidR="00454E63" w:rsidRPr="000F2B0E" w:rsidRDefault="003176F6" w:rsidP="009F744F">
      <w:pPr>
        <w:spacing w:after="0" w:line="240" w:lineRule="auto"/>
        <w:jc w:val="both"/>
        <w:rPr>
          <w:rFonts w:ascii="Arial" w:hAnsi="Arial" w:cs="Arial"/>
          <w:bCs/>
          <w:sz w:val="20"/>
          <w:szCs w:val="20"/>
        </w:rPr>
      </w:pPr>
      <w:r w:rsidRPr="000F2B0E">
        <w:rPr>
          <w:rFonts w:ascii="Arial" w:hAnsi="Arial" w:cs="Arial"/>
          <w:b/>
          <w:sz w:val="20"/>
          <w:szCs w:val="20"/>
        </w:rPr>
        <w:t>Tabla</w:t>
      </w:r>
      <w:r w:rsidR="00454E63" w:rsidRPr="000F2B0E">
        <w:rPr>
          <w:rFonts w:ascii="Arial" w:hAnsi="Arial" w:cs="Arial"/>
          <w:b/>
          <w:sz w:val="20"/>
          <w:szCs w:val="20"/>
        </w:rPr>
        <w:t xml:space="preserve"> 2. </w:t>
      </w:r>
      <w:r w:rsidR="00454E63" w:rsidRPr="000F2B0E">
        <w:rPr>
          <w:rFonts w:ascii="Arial" w:hAnsi="Arial" w:cs="Arial"/>
          <w:bCs/>
          <w:sz w:val="20"/>
          <w:szCs w:val="20"/>
        </w:rPr>
        <w:t xml:space="preserve">Ventajas y </w:t>
      </w:r>
      <w:r w:rsidR="00086F89" w:rsidRPr="000F2B0E">
        <w:rPr>
          <w:rFonts w:ascii="Arial" w:hAnsi="Arial" w:cs="Arial"/>
          <w:bCs/>
          <w:sz w:val="20"/>
          <w:szCs w:val="20"/>
        </w:rPr>
        <w:t>d</w:t>
      </w:r>
      <w:r w:rsidR="00454E63" w:rsidRPr="000F2B0E">
        <w:rPr>
          <w:rFonts w:ascii="Arial" w:hAnsi="Arial" w:cs="Arial"/>
          <w:bCs/>
          <w:sz w:val="20"/>
          <w:szCs w:val="20"/>
        </w:rPr>
        <w:t>esventajas del peróxido de carbamida 10% (</w:t>
      </w:r>
      <w:proofErr w:type="spellStart"/>
      <w:r w:rsidR="00454E63" w:rsidRPr="000F2B0E">
        <w:rPr>
          <w:rFonts w:ascii="Arial" w:hAnsi="Arial" w:cs="Arial"/>
          <w:bCs/>
          <w:sz w:val="20"/>
          <w:szCs w:val="20"/>
        </w:rPr>
        <w:t>Ultradent</w:t>
      </w:r>
      <w:proofErr w:type="spellEnd"/>
      <w:r w:rsidR="00454E63" w:rsidRPr="000F2B0E">
        <w:rPr>
          <w:rFonts w:ascii="Arial" w:hAnsi="Arial" w:cs="Arial"/>
          <w:bCs/>
          <w:sz w:val="20"/>
          <w:szCs w:val="20"/>
        </w:rPr>
        <w:t>)</w:t>
      </w:r>
    </w:p>
    <w:p w14:paraId="008532A6" w14:textId="77777777" w:rsidR="009F744F" w:rsidRPr="000F2B0E" w:rsidRDefault="009F744F" w:rsidP="009F744F">
      <w:pPr>
        <w:spacing w:after="0" w:line="240" w:lineRule="auto"/>
        <w:jc w:val="both"/>
        <w:rPr>
          <w:rFonts w:ascii="Arial" w:hAnsi="Arial" w:cs="Arial"/>
          <w:bCs/>
          <w:sz w:val="20"/>
          <w:szCs w:val="20"/>
        </w:rPr>
      </w:pPr>
    </w:p>
    <w:tbl>
      <w:tblPr>
        <w:tblStyle w:val="Tablaconcuadrcula"/>
        <w:tblW w:w="0" w:type="auto"/>
        <w:tblLook w:val="04A0" w:firstRow="1" w:lastRow="0" w:firstColumn="1" w:lastColumn="0" w:noHBand="0" w:noVBand="1"/>
      </w:tblPr>
      <w:tblGrid>
        <w:gridCol w:w="4247"/>
        <w:gridCol w:w="4247"/>
      </w:tblGrid>
      <w:tr w:rsidR="00454E63" w:rsidRPr="000F2B0E" w14:paraId="123C2FB9" w14:textId="77777777" w:rsidTr="000F2B0E">
        <w:tc>
          <w:tcPr>
            <w:tcW w:w="4247" w:type="dxa"/>
            <w:vAlign w:val="center"/>
          </w:tcPr>
          <w:p w14:paraId="36186C1D" w14:textId="77777777" w:rsidR="00454E63" w:rsidRPr="000F2B0E" w:rsidRDefault="00454E63" w:rsidP="000F2B0E">
            <w:pPr>
              <w:jc w:val="center"/>
              <w:rPr>
                <w:rFonts w:ascii="Arial" w:hAnsi="Arial" w:cs="Arial"/>
                <w:b/>
                <w:bCs/>
                <w:sz w:val="20"/>
                <w:szCs w:val="20"/>
              </w:rPr>
            </w:pPr>
            <w:r w:rsidRPr="000F2B0E">
              <w:rPr>
                <w:rFonts w:ascii="Arial" w:hAnsi="Arial" w:cs="Arial"/>
                <w:b/>
                <w:bCs/>
                <w:sz w:val="20"/>
                <w:szCs w:val="20"/>
              </w:rPr>
              <w:t>Ventajas</w:t>
            </w:r>
          </w:p>
        </w:tc>
        <w:tc>
          <w:tcPr>
            <w:tcW w:w="4247" w:type="dxa"/>
            <w:vAlign w:val="center"/>
          </w:tcPr>
          <w:p w14:paraId="61F86B60" w14:textId="77777777" w:rsidR="00454E63" w:rsidRPr="000F2B0E" w:rsidRDefault="00454E63" w:rsidP="000F2B0E">
            <w:pPr>
              <w:jc w:val="center"/>
              <w:rPr>
                <w:rFonts w:ascii="Arial" w:hAnsi="Arial" w:cs="Arial"/>
                <w:b/>
                <w:bCs/>
                <w:sz w:val="20"/>
                <w:szCs w:val="20"/>
              </w:rPr>
            </w:pPr>
            <w:r w:rsidRPr="000F2B0E">
              <w:rPr>
                <w:rFonts w:ascii="Arial" w:hAnsi="Arial" w:cs="Arial"/>
                <w:b/>
                <w:bCs/>
                <w:sz w:val="20"/>
                <w:szCs w:val="20"/>
              </w:rPr>
              <w:t>Desventajas</w:t>
            </w:r>
          </w:p>
        </w:tc>
      </w:tr>
      <w:tr w:rsidR="00454E63" w:rsidRPr="000F2B0E" w14:paraId="036D6451" w14:textId="77777777" w:rsidTr="000F2B0E">
        <w:trPr>
          <w:trHeight w:val="853"/>
        </w:trPr>
        <w:tc>
          <w:tcPr>
            <w:tcW w:w="4247" w:type="dxa"/>
            <w:vAlign w:val="center"/>
          </w:tcPr>
          <w:p w14:paraId="29FF8AA0" w14:textId="33FBFBC8" w:rsidR="00454E63" w:rsidRPr="000F2B0E" w:rsidRDefault="00454E63" w:rsidP="000F2B0E">
            <w:pPr>
              <w:jc w:val="both"/>
              <w:rPr>
                <w:rFonts w:ascii="Arial" w:hAnsi="Arial" w:cs="Arial"/>
                <w:bCs/>
                <w:sz w:val="20"/>
                <w:szCs w:val="20"/>
              </w:rPr>
            </w:pPr>
            <w:r w:rsidRPr="000F2B0E">
              <w:rPr>
                <w:rFonts w:ascii="Arial" w:hAnsi="Arial" w:cs="Arial"/>
                <w:sz w:val="20"/>
                <w:szCs w:val="20"/>
                <w:lang w:val="es-ES"/>
              </w:rPr>
              <w:t>Eficacia similar en aclarar los dientes o sin diferencias significativas en comparación con otros agentes blanqueadores de alta y baja concentración</w:t>
            </w:r>
            <w:r w:rsidR="00BB20FA" w:rsidRPr="000F2B0E">
              <w:rPr>
                <w:rFonts w:ascii="Arial" w:hAnsi="Arial" w:cs="Arial"/>
                <w:sz w:val="20"/>
                <w:szCs w:val="20"/>
                <w:lang w:val="es-ES"/>
              </w:rPr>
              <w:t xml:space="preserve"> </w:t>
            </w:r>
            <w:r w:rsidR="005A37F1" w:rsidRPr="000F2B0E">
              <w:rPr>
                <w:rFonts w:ascii="Arial" w:hAnsi="Arial" w:cs="Arial"/>
                <w:sz w:val="20"/>
                <w:szCs w:val="20"/>
                <w:vertAlign w:val="superscript"/>
                <w:lang w:val="es-ES"/>
              </w:rPr>
              <w:t>(3</w:t>
            </w:r>
            <w:r w:rsidRPr="000F2B0E">
              <w:rPr>
                <w:rFonts w:ascii="Arial" w:hAnsi="Arial" w:cs="Arial"/>
                <w:sz w:val="20"/>
                <w:szCs w:val="20"/>
                <w:vertAlign w:val="superscript"/>
                <w:lang w:val="es-ES"/>
              </w:rPr>
              <w:t>5,37,38,44,50,51</w:t>
            </w:r>
            <w:r w:rsidR="005A37F1" w:rsidRPr="000F2B0E">
              <w:rPr>
                <w:rFonts w:ascii="Arial" w:hAnsi="Arial" w:cs="Arial"/>
                <w:sz w:val="20"/>
                <w:szCs w:val="20"/>
                <w:vertAlign w:val="superscript"/>
                <w:lang w:val="es-ES"/>
              </w:rPr>
              <w:t>)</w:t>
            </w:r>
            <w:r w:rsidR="00BB20FA" w:rsidRPr="000F2B0E">
              <w:rPr>
                <w:rFonts w:ascii="Arial" w:hAnsi="Arial" w:cs="Arial"/>
                <w:sz w:val="20"/>
                <w:szCs w:val="20"/>
                <w:lang w:val="es-ES"/>
              </w:rPr>
              <w:t>.</w:t>
            </w:r>
          </w:p>
        </w:tc>
        <w:tc>
          <w:tcPr>
            <w:tcW w:w="4247" w:type="dxa"/>
            <w:vAlign w:val="center"/>
          </w:tcPr>
          <w:p w14:paraId="4B75DB5D" w14:textId="41DDDADF" w:rsidR="00454E63" w:rsidRPr="000F2B0E" w:rsidRDefault="00454E63" w:rsidP="00363C89">
            <w:pPr>
              <w:spacing w:after="160"/>
              <w:jc w:val="both"/>
              <w:rPr>
                <w:rFonts w:ascii="Arial" w:hAnsi="Arial" w:cs="Arial"/>
                <w:bCs/>
                <w:sz w:val="20"/>
                <w:szCs w:val="20"/>
              </w:rPr>
            </w:pPr>
            <w:r w:rsidRPr="000F2B0E">
              <w:rPr>
                <w:rFonts w:ascii="Arial" w:hAnsi="Arial" w:cs="Arial"/>
                <w:sz w:val="20"/>
                <w:szCs w:val="20"/>
              </w:rPr>
              <w:t>Mayor tiempo:</w:t>
            </w:r>
            <w:r w:rsidRPr="000F2B0E">
              <w:rPr>
                <w:rFonts w:ascii="Arial" w:hAnsi="Arial" w:cs="Arial"/>
                <w:bCs/>
                <w:sz w:val="20"/>
                <w:szCs w:val="20"/>
              </w:rPr>
              <w:t xml:space="preserve"> durante la noche 2, 4, 6, 7, 8 horas durante 10, 12, 14, 21, 45 días</w:t>
            </w:r>
            <w:r w:rsidR="00BB20FA" w:rsidRPr="000F2B0E">
              <w:rPr>
                <w:rFonts w:ascii="Arial" w:hAnsi="Arial" w:cs="Arial"/>
                <w:bCs/>
                <w:sz w:val="20"/>
                <w:szCs w:val="20"/>
              </w:rPr>
              <w:t xml:space="preserve"> </w:t>
            </w:r>
            <w:r w:rsidR="005A37F1" w:rsidRPr="000F2B0E">
              <w:rPr>
                <w:rFonts w:ascii="Arial" w:hAnsi="Arial" w:cs="Arial"/>
                <w:bCs/>
                <w:sz w:val="20"/>
                <w:szCs w:val="20"/>
                <w:vertAlign w:val="superscript"/>
              </w:rPr>
              <w:t>(</w:t>
            </w:r>
            <w:r w:rsidRPr="000F2B0E">
              <w:rPr>
                <w:rFonts w:ascii="Arial" w:hAnsi="Arial" w:cs="Arial"/>
                <w:bCs/>
                <w:sz w:val="20"/>
                <w:szCs w:val="20"/>
                <w:vertAlign w:val="superscript"/>
              </w:rPr>
              <w:t>35,40,43</w:t>
            </w:r>
            <w:r w:rsidR="00BB20FA" w:rsidRPr="000F2B0E">
              <w:rPr>
                <w:rFonts w:ascii="Arial" w:hAnsi="Arial" w:cs="Arial"/>
                <w:bCs/>
                <w:sz w:val="20"/>
                <w:szCs w:val="20"/>
                <w:vertAlign w:val="superscript"/>
              </w:rPr>
              <w:t>-</w:t>
            </w:r>
            <w:r w:rsidRPr="000F2B0E">
              <w:rPr>
                <w:rFonts w:ascii="Arial" w:hAnsi="Arial" w:cs="Arial"/>
                <w:bCs/>
                <w:sz w:val="20"/>
                <w:szCs w:val="20"/>
                <w:vertAlign w:val="superscript"/>
              </w:rPr>
              <w:t>45,49</w:t>
            </w:r>
            <w:r w:rsidR="005A37F1" w:rsidRPr="000F2B0E">
              <w:rPr>
                <w:rFonts w:ascii="Arial" w:hAnsi="Arial" w:cs="Arial"/>
                <w:bCs/>
                <w:sz w:val="20"/>
                <w:szCs w:val="20"/>
                <w:vertAlign w:val="superscript"/>
              </w:rPr>
              <w:t>)</w:t>
            </w:r>
            <w:r w:rsidR="00BB20FA" w:rsidRPr="000F2B0E">
              <w:rPr>
                <w:rFonts w:ascii="Arial" w:hAnsi="Arial" w:cs="Arial"/>
                <w:bCs/>
                <w:sz w:val="20"/>
                <w:szCs w:val="20"/>
              </w:rPr>
              <w:t>.</w:t>
            </w:r>
          </w:p>
        </w:tc>
      </w:tr>
      <w:tr w:rsidR="00454E63" w:rsidRPr="000F2B0E" w14:paraId="62EDD65B" w14:textId="77777777" w:rsidTr="000F2B0E">
        <w:tc>
          <w:tcPr>
            <w:tcW w:w="4247" w:type="dxa"/>
            <w:vAlign w:val="center"/>
          </w:tcPr>
          <w:p w14:paraId="16AE2FA0" w14:textId="2FFA89E4" w:rsidR="00454E63" w:rsidRPr="000F2B0E" w:rsidRDefault="00454E63" w:rsidP="000F2B0E">
            <w:pPr>
              <w:jc w:val="both"/>
              <w:rPr>
                <w:rFonts w:ascii="Arial" w:hAnsi="Arial" w:cs="Arial"/>
                <w:bCs/>
                <w:sz w:val="20"/>
                <w:szCs w:val="20"/>
              </w:rPr>
            </w:pPr>
            <w:r w:rsidRPr="000F2B0E">
              <w:rPr>
                <w:rFonts w:ascii="Arial" w:hAnsi="Arial" w:cs="Arial"/>
                <w:bCs/>
                <w:sz w:val="20"/>
                <w:szCs w:val="20"/>
              </w:rPr>
              <w:t>La estabilidad del color puede permanecer hasta los 6, 12, 36 meses y hasta 9 años después del blanqueamiento, por lo tanto</w:t>
            </w:r>
            <w:r w:rsidR="005A37F1" w:rsidRPr="000F2B0E">
              <w:rPr>
                <w:rFonts w:ascii="Arial" w:hAnsi="Arial" w:cs="Arial"/>
                <w:bCs/>
                <w:sz w:val="20"/>
                <w:szCs w:val="20"/>
              </w:rPr>
              <w:t>,</w:t>
            </w:r>
            <w:r w:rsidRPr="000F2B0E">
              <w:rPr>
                <w:rFonts w:ascii="Arial" w:hAnsi="Arial" w:cs="Arial"/>
                <w:bCs/>
                <w:sz w:val="20"/>
                <w:szCs w:val="20"/>
              </w:rPr>
              <w:t xml:space="preserve"> se sugiere que durante este periodo no es necesario volver a blanquear; y </w:t>
            </w:r>
            <w:proofErr w:type="gramStart"/>
            <w:r w:rsidRPr="000F2B0E">
              <w:rPr>
                <w:rFonts w:ascii="Arial" w:hAnsi="Arial" w:cs="Arial"/>
                <w:bCs/>
                <w:sz w:val="20"/>
                <w:szCs w:val="20"/>
              </w:rPr>
              <w:t>que</w:t>
            </w:r>
            <w:proofErr w:type="gramEnd"/>
            <w:r w:rsidRPr="000F2B0E">
              <w:rPr>
                <w:rFonts w:ascii="Arial" w:hAnsi="Arial" w:cs="Arial"/>
                <w:bCs/>
                <w:sz w:val="20"/>
                <w:szCs w:val="20"/>
              </w:rPr>
              <w:t xml:space="preserve"> </w:t>
            </w:r>
            <w:r w:rsidRPr="000F2B0E">
              <w:rPr>
                <w:rFonts w:ascii="Arial" w:hAnsi="Arial" w:cs="Arial"/>
                <w:sz w:val="20"/>
                <w:szCs w:val="20"/>
              </w:rPr>
              <w:t>por otro lado</w:t>
            </w:r>
            <w:r w:rsidR="00BB20FA" w:rsidRPr="000F2B0E">
              <w:rPr>
                <w:rFonts w:ascii="Arial" w:hAnsi="Arial" w:cs="Arial"/>
                <w:sz w:val="20"/>
                <w:szCs w:val="20"/>
              </w:rPr>
              <w:t>,</w:t>
            </w:r>
            <w:r w:rsidRPr="000F2B0E">
              <w:rPr>
                <w:rFonts w:ascii="Arial" w:hAnsi="Arial" w:cs="Arial"/>
                <w:sz w:val="20"/>
                <w:szCs w:val="20"/>
              </w:rPr>
              <w:t xml:space="preserve"> cualquier variación regresiva de color debe ser atribuida a factores extrínsecos</w:t>
            </w:r>
            <w:r w:rsidRPr="000F2B0E">
              <w:rPr>
                <w:rFonts w:ascii="Arial" w:hAnsi="Arial" w:cs="Arial"/>
                <w:bCs/>
                <w:sz w:val="20"/>
                <w:szCs w:val="20"/>
                <w:vertAlign w:val="superscript"/>
              </w:rPr>
              <w:t xml:space="preserve"> </w:t>
            </w:r>
            <w:r w:rsidR="005A37F1" w:rsidRPr="000F2B0E">
              <w:rPr>
                <w:rFonts w:ascii="Arial" w:hAnsi="Arial" w:cs="Arial"/>
                <w:bCs/>
                <w:sz w:val="20"/>
                <w:szCs w:val="20"/>
                <w:vertAlign w:val="superscript"/>
              </w:rPr>
              <w:t>(</w:t>
            </w:r>
            <w:r w:rsidRPr="000F2B0E">
              <w:rPr>
                <w:rFonts w:ascii="Arial" w:hAnsi="Arial" w:cs="Arial"/>
                <w:bCs/>
                <w:sz w:val="20"/>
                <w:szCs w:val="20"/>
                <w:vertAlign w:val="superscript"/>
              </w:rPr>
              <w:t>35,45,46,49</w:t>
            </w:r>
            <w:r w:rsidR="005A37F1" w:rsidRPr="000F2B0E">
              <w:rPr>
                <w:rFonts w:ascii="Arial" w:hAnsi="Arial" w:cs="Arial"/>
                <w:bCs/>
                <w:sz w:val="20"/>
                <w:szCs w:val="20"/>
                <w:vertAlign w:val="superscript"/>
              </w:rPr>
              <w:t>)</w:t>
            </w:r>
            <w:r w:rsidR="00BB20FA" w:rsidRPr="000F2B0E">
              <w:rPr>
                <w:rFonts w:ascii="Arial" w:hAnsi="Arial" w:cs="Arial"/>
                <w:bCs/>
                <w:sz w:val="20"/>
                <w:szCs w:val="20"/>
              </w:rPr>
              <w:t>.</w:t>
            </w:r>
          </w:p>
        </w:tc>
        <w:tc>
          <w:tcPr>
            <w:tcW w:w="4247" w:type="dxa"/>
            <w:vAlign w:val="center"/>
          </w:tcPr>
          <w:p w14:paraId="3365C972" w14:textId="64AA0866" w:rsidR="00454E63" w:rsidRPr="000F2B0E" w:rsidRDefault="00454E63" w:rsidP="000F2B0E">
            <w:pPr>
              <w:jc w:val="both"/>
              <w:rPr>
                <w:rFonts w:ascii="Arial" w:hAnsi="Arial" w:cs="Arial"/>
                <w:bCs/>
                <w:sz w:val="20"/>
                <w:szCs w:val="20"/>
              </w:rPr>
            </w:pPr>
            <w:r w:rsidRPr="000F2B0E">
              <w:rPr>
                <w:rFonts w:ascii="Arial" w:hAnsi="Arial" w:cs="Arial"/>
                <w:bCs/>
                <w:sz w:val="20"/>
                <w:szCs w:val="20"/>
              </w:rPr>
              <w:t>Puede provocar una disminución significativa de la dureza superficial de las resinas compuestas debido a su largo período de aplicación, no en todos los casos</w:t>
            </w:r>
            <w:r w:rsidR="00BB20FA" w:rsidRPr="000F2B0E">
              <w:rPr>
                <w:rFonts w:ascii="Arial" w:hAnsi="Arial" w:cs="Arial"/>
                <w:bCs/>
                <w:sz w:val="20"/>
                <w:szCs w:val="20"/>
              </w:rPr>
              <w:t xml:space="preserve"> </w:t>
            </w:r>
            <w:r w:rsidR="005A37F1" w:rsidRPr="000F2B0E">
              <w:rPr>
                <w:rFonts w:ascii="Arial" w:hAnsi="Arial" w:cs="Arial"/>
                <w:bCs/>
                <w:sz w:val="20"/>
                <w:szCs w:val="20"/>
                <w:vertAlign w:val="superscript"/>
              </w:rPr>
              <w:t>(3</w:t>
            </w:r>
            <w:r w:rsidRPr="000F2B0E">
              <w:rPr>
                <w:rFonts w:ascii="Arial" w:hAnsi="Arial" w:cs="Arial"/>
                <w:bCs/>
                <w:sz w:val="20"/>
                <w:szCs w:val="20"/>
                <w:vertAlign w:val="superscript"/>
              </w:rPr>
              <w:t>6,52</w:t>
            </w:r>
            <w:r w:rsidR="005A37F1" w:rsidRPr="000F2B0E">
              <w:rPr>
                <w:rFonts w:ascii="Arial" w:hAnsi="Arial" w:cs="Arial"/>
                <w:bCs/>
                <w:sz w:val="20"/>
                <w:szCs w:val="20"/>
                <w:vertAlign w:val="superscript"/>
              </w:rPr>
              <w:t>)</w:t>
            </w:r>
            <w:r w:rsidR="00BB20FA" w:rsidRPr="000F2B0E">
              <w:rPr>
                <w:rFonts w:ascii="Arial" w:hAnsi="Arial" w:cs="Arial"/>
                <w:bCs/>
                <w:sz w:val="20"/>
                <w:szCs w:val="20"/>
              </w:rPr>
              <w:t>.</w:t>
            </w:r>
          </w:p>
        </w:tc>
      </w:tr>
    </w:tbl>
    <w:p w14:paraId="70AC2789" w14:textId="17759454" w:rsidR="000F2B0E" w:rsidRPr="000F2B0E" w:rsidRDefault="000F2B0E">
      <w:pPr>
        <w:rPr>
          <w:rFonts w:ascii="Arial" w:hAnsi="Arial" w:cs="Arial"/>
        </w:rPr>
      </w:pPr>
    </w:p>
    <w:tbl>
      <w:tblPr>
        <w:tblStyle w:val="Tablaconcuadrcula"/>
        <w:tblW w:w="0" w:type="auto"/>
        <w:tblLook w:val="04A0" w:firstRow="1" w:lastRow="0" w:firstColumn="1" w:lastColumn="0" w:noHBand="0" w:noVBand="1"/>
      </w:tblPr>
      <w:tblGrid>
        <w:gridCol w:w="4247"/>
        <w:gridCol w:w="4247"/>
      </w:tblGrid>
      <w:tr w:rsidR="00454E63" w:rsidRPr="000F2B0E" w14:paraId="6547C7F7" w14:textId="77777777" w:rsidTr="000F2B0E">
        <w:tc>
          <w:tcPr>
            <w:tcW w:w="4247" w:type="dxa"/>
            <w:vAlign w:val="center"/>
          </w:tcPr>
          <w:p w14:paraId="594546E3" w14:textId="4FB33689" w:rsidR="00454E63" w:rsidRPr="000F2B0E" w:rsidRDefault="00454E63" w:rsidP="000F2B0E">
            <w:pPr>
              <w:jc w:val="both"/>
              <w:rPr>
                <w:rFonts w:ascii="Arial" w:hAnsi="Arial" w:cs="Arial"/>
                <w:bCs/>
                <w:sz w:val="20"/>
                <w:szCs w:val="20"/>
              </w:rPr>
            </w:pPr>
            <w:r w:rsidRPr="000F2B0E">
              <w:rPr>
                <w:rFonts w:ascii="Arial" w:hAnsi="Arial" w:cs="Arial"/>
                <w:bCs/>
                <w:sz w:val="20"/>
                <w:szCs w:val="20"/>
              </w:rPr>
              <w:lastRenderedPageBreak/>
              <w:t>No provoca ningún efecto en la rugosidad de la superficie de las resinas compuestas</w:t>
            </w:r>
            <w:r w:rsidR="00BB20FA" w:rsidRPr="000F2B0E">
              <w:rPr>
                <w:rFonts w:ascii="Arial" w:hAnsi="Arial" w:cs="Arial"/>
                <w:bCs/>
                <w:sz w:val="20"/>
                <w:szCs w:val="20"/>
              </w:rPr>
              <w:t xml:space="preserve"> </w:t>
            </w:r>
            <w:r w:rsidR="005A37F1" w:rsidRPr="000F2B0E">
              <w:rPr>
                <w:rFonts w:ascii="Arial" w:hAnsi="Arial" w:cs="Arial"/>
                <w:bCs/>
                <w:sz w:val="20"/>
                <w:szCs w:val="20"/>
                <w:vertAlign w:val="superscript"/>
              </w:rPr>
              <w:t>(</w:t>
            </w:r>
            <w:r w:rsidRPr="000F2B0E">
              <w:rPr>
                <w:rFonts w:ascii="Arial" w:hAnsi="Arial" w:cs="Arial"/>
                <w:bCs/>
                <w:sz w:val="20"/>
                <w:szCs w:val="20"/>
                <w:vertAlign w:val="superscript"/>
              </w:rPr>
              <w:t>36</w:t>
            </w:r>
            <w:r w:rsidR="005A37F1" w:rsidRPr="000F2B0E">
              <w:rPr>
                <w:rFonts w:ascii="Arial" w:hAnsi="Arial" w:cs="Arial"/>
                <w:bCs/>
                <w:sz w:val="20"/>
                <w:szCs w:val="20"/>
                <w:vertAlign w:val="superscript"/>
              </w:rPr>
              <w:t>)</w:t>
            </w:r>
            <w:r w:rsidR="00BB20FA" w:rsidRPr="000F2B0E">
              <w:rPr>
                <w:rFonts w:ascii="Arial" w:hAnsi="Arial" w:cs="Arial"/>
                <w:bCs/>
                <w:sz w:val="20"/>
                <w:szCs w:val="20"/>
              </w:rPr>
              <w:t>.</w:t>
            </w:r>
          </w:p>
        </w:tc>
        <w:tc>
          <w:tcPr>
            <w:tcW w:w="4247" w:type="dxa"/>
            <w:vAlign w:val="center"/>
          </w:tcPr>
          <w:p w14:paraId="51BD4689" w14:textId="15F06459" w:rsidR="00454E63" w:rsidRPr="000F2B0E" w:rsidRDefault="00454E63" w:rsidP="000F2B0E">
            <w:pPr>
              <w:jc w:val="both"/>
              <w:rPr>
                <w:rFonts w:ascii="Arial" w:hAnsi="Arial" w:cs="Arial"/>
                <w:bCs/>
                <w:sz w:val="20"/>
                <w:szCs w:val="20"/>
              </w:rPr>
            </w:pPr>
            <w:r w:rsidRPr="000F2B0E">
              <w:rPr>
                <w:rFonts w:ascii="Arial" w:hAnsi="Arial" w:cs="Arial"/>
                <w:bCs/>
                <w:sz w:val="20"/>
                <w:szCs w:val="20"/>
                <w:lang w:val="es-ES"/>
              </w:rPr>
              <w:t>Provoca efectos adversos mínimos en los tejidos blandos de la cavidad oral y suelen ser transitorios</w:t>
            </w:r>
            <w:r w:rsidR="00BB20FA" w:rsidRPr="000F2B0E">
              <w:rPr>
                <w:rFonts w:ascii="Arial" w:hAnsi="Arial" w:cs="Arial"/>
                <w:bCs/>
                <w:sz w:val="20"/>
                <w:szCs w:val="20"/>
                <w:lang w:val="es-ES"/>
              </w:rPr>
              <w:t xml:space="preserve"> </w:t>
            </w:r>
            <w:r w:rsidR="005A37F1" w:rsidRPr="000F2B0E">
              <w:rPr>
                <w:rFonts w:ascii="Arial" w:hAnsi="Arial" w:cs="Arial"/>
                <w:bCs/>
                <w:sz w:val="20"/>
                <w:szCs w:val="20"/>
                <w:vertAlign w:val="superscript"/>
                <w:lang w:val="es-ES"/>
              </w:rPr>
              <w:t>(</w:t>
            </w:r>
            <w:r w:rsidRPr="000F2B0E">
              <w:rPr>
                <w:rFonts w:ascii="Arial" w:hAnsi="Arial" w:cs="Arial"/>
                <w:bCs/>
                <w:sz w:val="20"/>
                <w:szCs w:val="20"/>
                <w:vertAlign w:val="superscript"/>
                <w:lang w:val="es-ES"/>
              </w:rPr>
              <w:t>37</w:t>
            </w:r>
            <w:r w:rsidR="005A37F1" w:rsidRPr="000F2B0E">
              <w:rPr>
                <w:rFonts w:ascii="Arial" w:hAnsi="Arial" w:cs="Arial"/>
                <w:bCs/>
                <w:sz w:val="20"/>
                <w:szCs w:val="20"/>
                <w:vertAlign w:val="superscript"/>
                <w:lang w:val="es-ES"/>
              </w:rPr>
              <w:t>)</w:t>
            </w:r>
            <w:r w:rsidR="00BB20FA" w:rsidRPr="000F2B0E">
              <w:rPr>
                <w:rFonts w:ascii="Arial" w:hAnsi="Arial" w:cs="Arial"/>
                <w:bCs/>
                <w:sz w:val="20"/>
                <w:szCs w:val="20"/>
                <w:lang w:val="es-ES"/>
              </w:rPr>
              <w:t>.</w:t>
            </w:r>
          </w:p>
        </w:tc>
      </w:tr>
      <w:tr w:rsidR="00454E63" w:rsidRPr="000F2B0E" w14:paraId="07F234F8" w14:textId="77777777" w:rsidTr="000F2B0E">
        <w:tc>
          <w:tcPr>
            <w:tcW w:w="4247" w:type="dxa"/>
            <w:vAlign w:val="center"/>
          </w:tcPr>
          <w:p w14:paraId="0DCF328A" w14:textId="231EC221" w:rsidR="00454E63" w:rsidRPr="000F2B0E" w:rsidRDefault="00454E63" w:rsidP="000F2B0E">
            <w:pPr>
              <w:jc w:val="both"/>
              <w:rPr>
                <w:rFonts w:ascii="Arial" w:hAnsi="Arial" w:cs="Arial"/>
                <w:bCs/>
                <w:sz w:val="20"/>
                <w:szCs w:val="20"/>
                <w:lang w:val="es-ES"/>
              </w:rPr>
            </w:pPr>
            <w:r w:rsidRPr="000F2B0E">
              <w:rPr>
                <w:rFonts w:ascii="Arial" w:hAnsi="Arial" w:cs="Arial"/>
                <w:bCs/>
                <w:sz w:val="20"/>
                <w:szCs w:val="20"/>
                <w:lang w:val="es-ES"/>
              </w:rPr>
              <w:t>Es seguro desde el punto de vista de la toxicidad general, el riesgo de mutación y el riesgo de carcinogénesis cuando se utiliza bajo la supervisión de los dentistas</w:t>
            </w:r>
            <w:r w:rsidR="00BB20FA" w:rsidRPr="000F2B0E">
              <w:rPr>
                <w:rFonts w:ascii="Arial" w:hAnsi="Arial" w:cs="Arial"/>
                <w:bCs/>
                <w:sz w:val="20"/>
                <w:szCs w:val="20"/>
                <w:lang w:val="es-ES"/>
              </w:rPr>
              <w:t xml:space="preserve"> </w:t>
            </w:r>
            <w:r w:rsidR="005A37F1" w:rsidRPr="000F2B0E">
              <w:rPr>
                <w:rFonts w:ascii="Arial" w:hAnsi="Arial" w:cs="Arial"/>
                <w:bCs/>
                <w:sz w:val="20"/>
                <w:szCs w:val="20"/>
                <w:vertAlign w:val="superscript"/>
                <w:lang w:val="es-ES"/>
              </w:rPr>
              <w:t>(</w:t>
            </w:r>
            <w:r w:rsidRPr="000F2B0E">
              <w:rPr>
                <w:rFonts w:ascii="Arial" w:hAnsi="Arial" w:cs="Arial"/>
                <w:bCs/>
                <w:sz w:val="20"/>
                <w:szCs w:val="20"/>
                <w:vertAlign w:val="superscript"/>
                <w:lang w:val="es-ES"/>
              </w:rPr>
              <w:t>37</w:t>
            </w:r>
            <w:r w:rsidR="005A37F1" w:rsidRPr="000F2B0E">
              <w:rPr>
                <w:rFonts w:ascii="Arial" w:hAnsi="Arial" w:cs="Arial"/>
                <w:bCs/>
                <w:sz w:val="20"/>
                <w:szCs w:val="20"/>
                <w:vertAlign w:val="superscript"/>
                <w:lang w:val="es-ES"/>
              </w:rPr>
              <w:t>)</w:t>
            </w:r>
            <w:r w:rsidR="00BB20FA" w:rsidRPr="000F2B0E">
              <w:rPr>
                <w:rFonts w:ascii="Arial" w:hAnsi="Arial" w:cs="Arial"/>
                <w:bCs/>
                <w:sz w:val="20"/>
                <w:szCs w:val="20"/>
                <w:lang w:val="es-ES"/>
              </w:rPr>
              <w:t>.</w:t>
            </w:r>
          </w:p>
        </w:tc>
        <w:tc>
          <w:tcPr>
            <w:tcW w:w="4247" w:type="dxa"/>
            <w:vAlign w:val="center"/>
          </w:tcPr>
          <w:p w14:paraId="60D28982" w14:textId="1703D748" w:rsidR="00454E63" w:rsidRPr="000F2B0E" w:rsidRDefault="00454E63" w:rsidP="000F2B0E">
            <w:pPr>
              <w:jc w:val="both"/>
              <w:rPr>
                <w:rFonts w:ascii="Arial" w:hAnsi="Arial" w:cs="Arial"/>
                <w:bCs/>
                <w:sz w:val="20"/>
                <w:szCs w:val="20"/>
              </w:rPr>
            </w:pPr>
            <w:r w:rsidRPr="000F2B0E">
              <w:rPr>
                <w:rFonts w:ascii="Arial" w:hAnsi="Arial" w:cs="Arial"/>
                <w:bCs/>
                <w:sz w:val="20"/>
                <w:szCs w:val="20"/>
                <w:lang w:val="es-ES"/>
              </w:rPr>
              <w:t xml:space="preserve">Disminuye la </w:t>
            </w:r>
            <w:proofErr w:type="spellStart"/>
            <w:r w:rsidRPr="000F2B0E">
              <w:rPr>
                <w:rFonts w:ascii="Arial" w:hAnsi="Arial" w:cs="Arial"/>
                <w:bCs/>
                <w:sz w:val="20"/>
                <w:szCs w:val="20"/>
                <w:lang w:val="es-ES"/>
              </w:rPr>
              <w:t>microdureza</w:t>
            </w:r>
            <w:proofErr w:type="spellEnd"/>
            <w:r w:rsidRPr="000F2B0E">
              <w:rPr>
                <w:rFonts w:ascii="Arial" w:hAnsi="Arial" w:cs="Arial"/>
                <w:bCs/>
                <w:sz w:val="20"/>
                <w:szCs w:val="20"/>
                <w:lang w:val="es-ES"/>
              </w:rPr>
              <w:t xml:space="preserve"> del esmalte sano</w:t>
            </w:r>
            <w:r w:rsidRPr="000F2B0E">
              <w:rPr>
                <w:rFonts w:ascii="Arial" w:hAnsi="Arial" w:cs="Arial"/>
                <w:bCs/>
                <w:sz w:val="20"/>
                <w:szCs w:val="20"/>
              </w:rPr>
              <w:t xml:space="preserve"> con el tiempo; no en todos los casos</w:t>
            </w:r>
            <w:r w:rsidR="00BB20FA" w:rsidRPr="000F2B0E">
              <w:rPr>
                <w:rFonts w:ascii="Arial" w:hAnsi="Arial" w:cs="Arial"/>
                <w:bCs/>
                <w:sz w:val="20"/>
                <w:szCs w:val="20"/>
              </w:rPr>
              <w:t xml:space="preserve"> </w:t>
            </w:r>
            <w:r w:rsidR="005A37F1" w:rsidRPr="000F2B0E">
              <w:rPr>
                <w:rFonts w:ascii="Arial" w:hAnsi="Arial" w:cs="Arial"/>
                <w:bCs/>
                <w:sz w:val="20"/>
                <w:szCs w:val="20"/>
                <w:vertAlign w:val="superscript"/>
              </w:rPr>
              <w:t>(</w:t>
            </w:r>
            <w:r w:rsidRPr="000F2B0E">
              <w:rPr>
                <w:rFonts w:ascii="Arial" w:hAnsi="Arial" w:cs="Arial"/>
                <w:bCs/>
                <w:sz w:val="20"/>
                <w:szCs w:val="20"/>
                <w:vertAlign w:val="superscript"/>
                <w:lang w:val="es-ES"/>
              </w:rPr>
              <w:t>39,41,42,47</w:t>
            </w:r>
            <w:r w:rsidR="005A37F1" w:rsidRPr="000F2B0E">
              <w:rPr>
                <w:rFonts w:ascii="Arial" w:hAnsi="Arial" w:cs="Arial"/>
                <w:bCs/>
                <w:sz w:val="20"/>
                <w:szCs w:val="20"/>
                <w:vertAlign w:val="superscript"/>
                <w:lang w:val="es-ES"/>
              </w:rPr>
              <w:t>)</w:t>
            </w:r>
            <w:r w:rsidR="00BB20FA" w:rsidRPr="000F2B0E">
              <w:rPr>
                <w:rFonts w:ascii="Arial" w:hAnsi="Arial" w:cs="Arial"/>
                <w:bCs/>
                <w:sz w:val="20"/>
                <w:szCs w:val="20"/>
                <w:lang w:val="es-ES"/>
              </w:rPr>
              <w:t>.</w:t>
            </w:r>
          </w:p>
        </w:tc>
      </w:tr>
      <w:tr w:rsidR="00454E63" w:rsidRPr="000F2B0E" w14:paraId="0A4C7EBB" w14:textId="77777777" w:rsidTr="000F2B0E">
        <w:tc>
          <w:tcPr>
            <w:tcW w:w="4247" w:type="dxa"/>
            <w:vAlign w:val="center"/>
          </w:tcPr>
          <w:p w14:paraId="71E6C16B" w14:textId="42FCADDD" w:rsidR="00454E63" w:rsidRPr="000F2B0E" w:rsidRDefault="00454E63" w:rsidP="000F2B0E">
            <w:pPr>
              <w:jc w:val="both"/>
              <w:rPr>
                <w:rFonts w:ascii="Arial" w:hAnsi="Arial" w:cs="Arial"/>
                <w:bCs/>
                <w:sz w:val="20"/>
                <w:szCs w:val="20"/>
              </w:rPr>
            </w:pPr>
            <w:r w:rsidRPr="000F2B0E">
              <w:rPr>
                <w:rFonts w:ascii="Arial" w:hAnsi="Arial" w:cs="Arial"/>
                <w:bCs/>
                <w:sz w:val="20"/>
                <w:szCs w:val="20"/>
                <w:lang w:val="es-ES"/>
              </w:rPr>
              <w:t>No se observa ninguna irritación gingival diagnosticada clínicamente</w:t>
            </w:r>
            <w:r w:rsidRPr="000F2B0E">
              <w:rPr>
                <w:rFonts w:ascii="Arial" w:hAnsi="Arial" w:cs="Arial"/>
                <w:bCs/>
                <w:sz w:val="20"/>
                <w:szCs w:val="20"/>
                <w:lang w:val="es-ES"/>
              </w:rPr>
              <w:softHyphen/>
            </w:r>
            <w:r w:rsidRPr="000F2B0E">
              <w:rPr>
                <w:rFonts w:ascii="Arial" w:hAnsi="Arial" w:cs="Arial"/>
                <w:bCs/>
                <w:sz w:val="20"/>
                <w:szCs w:val="20"/>
                <w:lang w:val="es-ES"/>
              </w:rPr>
              <w:softHyphen/>
            </w:r>
            <w:r w:rsidR="00BB20FA" w:rsidRPr="000F2B0E">
              <w:rPr>
                <w:rFonts w:ascii="Arial" w:hAnsi="Arial" w:cs="Arial"/>
                <w:bCs/>
                <w:sz w:val="20"/>
                <w:szCs w:val="20"/>
                <w:lang w:val="es-ES"/>
              </w:rPr>
              <w:t xml:space="preserve"> </w:t>
            </w:r>
            <w:r w:rsidR="005A37F1" w:rsidRPr="000F2B0E">
              <w:rPr>
                <w:rFonts w:ascii="Arial" w:hAnsi="Arial" w:cs="Arial"/>
                <w:bCs/>
                <w:sz w:val="20"/>
                <w:szCs w:val="20"/>
                <w:vertAlign w:val="superscript"/>
                <w:lang w:val="es-ES"/>
              </w:rPr>
              <w:t>(</w:t>
            </w:r>
            <w:r w:rsidRPr="000F2B0E">
              <w:rPr>
                <w:rFonts w:ascii="Arial" w:hAnsi="Arial" w:cs="Arial"/>
                <w:bCs/>
                <w:sz w:val="20"/>
                <w:szCs w:val="20"/>
                <w:vertAlign w:val="superscript"/>
                <w:lang w:val="es-ES"/>
              </w:rPr>
              <w:t>43</w:t>
            </w:r>
            <w:r w:rsidR="005A37F1" w:rsidRPr="000F2B0E">
              <w:rPr>
                <w:rFonts w:ascii="Arial" w:hAnsi="Arial" w:cs="Arial"/>
                <w:bCs/>
                <w:sz w:val="20"/>
                <w:szCs w:val="20"/>
                <w:vertAlign w:val="superscript"/>
                <w:lang w:val="es-ES"/>
              </w:rPr>
              <w:t>)</w:t>
            </w:r>
            <w:r w:rsidR="00BB20FA" w:rsidRPr="000F2B0E">
              <w:rPr>
                <w:rFonts w:ascii="Arial" w:hAnsi="Arial" w:cs="Arial"/>
                <w:bCs/>
                <w:sz w:val="20"/>
                <w:szCs w:val="20"/>
                <w:lang w:val="es-ES"/>
              </w:rPr>
              <w:t>.</w:t>
            </w:r>
          </w:p>
        </w:tc>
        <w:tc>
          <w:tcPr>
            <w:tcW w:w="4247" w:type="dxa"/>
            <w:vAlign w:val="center"/>
          </w:tcPr>
          <w:p w14:paraId="3C970FF8" w14:textId="7E7E2AB9" w:rsidR="00454E63" w:rsidRPr="000F2B0E" w:rsidRDefault="00454E63" w:rsidP="000F2B0E">
            <w:pPr>
              <w:jc w:val="both"/>
              <w:rPr>
                <w:rFonts w:ascii="Arial" w:hAnsi="Arial" w:cs="Arial"/>
                <w:bCs/>
                <w:sz w:val="20"/>
                <w:szCs w:val="20"/>
              </w:rPr>
            </w:pPr>
            <w:r w:rsidRPr="000F2B0E">
              <w:rPr>
                <w:rFonts w:ascii="Arial" w:hAnsi="Arial" w:cs="Arial"/>
                <w:bCs/>
                <w:sz w:val="20"/>
                <w:szCs w:val="20"/>
                <w:lang w:val="es-ES"/>
              </w:rPr>
              <w:t xml:space="preserve">Altera la </w:t>
            </w:r>
            <w:proofErr w:type="spellStart"/>
            <w:r w:rsidRPr="000F2B0E">
              <w:rPr>
                <w:rFonts w:ascii="Arial" w:hAnsi="Arial" w:cs="Arial"/>
                <w:bCs/>
                <w:sz w:val="20"/>
                <w:szCs w:val="20"/>
                <w:lang w:val="es-ES"/>
              </w:rPr>
              <w:t>microdureza</w:t>
            </w:r>
            <w:proofErr w:type="spellEnd"/>
            <w:r w:rsidRPr="000F2B0E">
              <w:rPr>
                <w:rFonts w:ascii="Arial" w:hAnsi="Arial" w:cs="Arial"/>
                <w:bCs/>
                <w:sz w:val="20"/>
                <w:szCs w:val="20"/>
                <w:lang w:val="es-ES"/>
              </w:rPr>
              <w:t xml:space="preserve"> de la dentina</w:t>
            </w:r>
            <w:r w:rsidR="008D12DB" w:rsidRPr="000F2B0E">
              <w:rPr>
                <w:rFonts w:ascii="Arial" w:hAnsi="Arial" w:cs="Arial"/>
                <w:bCs/>
                <w:sz w:val="20"/>
                <w:szCs w:val="20"/>
                <w:lang w:val="es-ES"/>
              </w:rPr>
              <w:t>,</w:t>
            </w:r>
            <w:r w:rsidRPr="000F2B0E">
              <w:rPr>
                <w:rFonts w:ascii="Arial" w:hAnsi="Arial" w:cs="Arial"/>
                <w:bCs/>
                <w:sz w:val="20"/>
                <w:szCs w:val="20"/>
                <w:lang w:val="es-ES"/>
              </w:rPr>
              <w:t xml:space="preserve"> no en todos los casos</w:t>
            </w:r>
            <w:r w:rsidR="00BB20FA" w:rsidRPr="000F2B0E">
              <w:rPr>
                <w:rFonts w:ascii="Arial" w:hAnsi="Arial" w:cs="Arial"/>
                <w:bCs/>
                <w:sz w:val="20"/>
                <w:szCs w:val="20"/>
                <w:lang w:val="es-ES"/>
              </w:rPr>
              <w:t xml:space="preserve"> </w:t>
            </w:r>
            <w:r w:rsidR="008B2375" w:rsidRPr="000F2B0E">
              <w:rPr>
                <w:rFonts w:ascii="Arial" w:hAnsi="Arial" w:cs="Arial"/>
                <w:bCs/>
                <w:sz w:val="20"/>
                <w:szCs w:val="20"/>
                <w:vertAlign w:val="superscript"/>
                <w:lang w:val="es-ES"/>
              </w:rPr>
              <w:t>(</w:t>
            </w:r>
            <w:r w:rsidRPr="000F2B0E">
              <w:rPr>
                <w:rFonts w:ascii="Arial" w:hAnsi="Arial" w:cs="Arial"/>
                <w:bCs/>
                <w:sz w:val="20"/>
                <w:szCs w:val="20"/>
                <w:vertAlign w:val="superscript"/>
                <w:lang w:val="es-ES"/>
              </w:rPr>
              <w:t>39</w:t>
            </w:r>
            <w:r w:rsidR="008B2375" w:rsidRPr="000F2B0E">
              <w:rPr>
                <w:rFonts w:ascii="Arial" w:hAnsi="Arial" w:cs="Arial"/>
                <w:bCs/>
                <w:sz w:val="20"/>
                <w:szCs w:val="20"/>
                <w:vertAlign w:val="superscript"/>
                <w:lang w:val="es-ES"/>
              </w:rPr>
              <w:t>)</w:t>
            </w:r>
            <w:r w:rsidR="00BB20FA" w:rsidRPr="000F2B0E">
              <w:rPr>
                <w:rFonts w:ascii="Arial" w:hAnsi="Arial" w:cs="Arial"/>
                <w:bCs/>
                <w:sz w:val="20"/>
                <w:szCs w:val="20"/>
                <w:lang w:val="es-ES"/>
              </w:rPr>
              <w:t>.</w:t>
            </w:r>
          </w:p>
        </w:tc>
      </w:tr>
      <w:tr w:rsidR="00454E63" w:rsidRPr="000F2B0E" w14:paraId="5893DB5B" w14:textId="77777777" w:rsidTr="000F2B0E">
        <w:tc>
          <w:tcPr>
            <w:tcW w:w="4247" w:type="dxa"/>
            <w:vAlign w:val="center"/>
          </w:tcPr>
          <w:p w14:paraId="33A6730C" w14:textId="4CF3A4FB" w:rsidR="00454E63" w:rsidRPr="000F2B0E" w:rsidRDefault="00454E63" w:rsidP="000F2B0E">
            <w:pPr>
              <w:jc w:val="both"/>
              <w:rPr>
                <w:rFonts w:ascii="Arial" w:hAnsi="Arial" w:cs="Arial"/>
                <w:bCs/>
                <w:sz w:val="20"/>
                <w:szCs w:val="20"/>
              </w:rPr>
            </w:pPr>
            <w:r w:rsidRPr="000F2B0E">
              <w:rPr>
                <w:rFonts w:ascii="Arial" w:hAnsi="Arial" w:cs="Arial"/>
                <w:bCs/>
                <w:sz w:val="20"/>
                <w:szCs w:val="20"/>
                <w:lang w:val="es-ES"/>
              </w:rPr>
              <w:t>No provoca sensibilidad durante el tratamiento</w:t>
            </w:r>
            <w:r w:rsidR="008D12DB" w:rsidRPr="000F2B0E">
              <w:rPr>
                <w:rFonts w:ascii="Arial" w:hAnsi="Arial" w:cs="Arial"/>
                <w:bCs/>
                <w:sz w:val="20"/>
                <w:szCs w:val="20"/>
                <w:lang w:val="es-ES"/>
              </w:rPr>
              <w:t>,</w:t>
            </w:r>
            <w:r w:rsidRPr="000F2B0E">
              <w:rPr>
                <w:rFonts w:ascii="Arial" w:hAnsi="Arial" w:cs="Arial"/>
                <w:bCs/>
                <w:sz w:val="20"/>
                <w:szCs w:val="20"/>
                <w:lang w:val="es-ES"/>
              </w:rPr>
              <w:t xml:space="preserve"> excepto en algunos pacientes</w:t>
            </w:r>
            <w:r w:rsidR="00BB20FA" w:rsidRPr="000F2B0E">
              <w:rPr>
                <w:rFonts w:ascii="Arial" w:hAnsi="Arial" w:cs="Arial"/>
                <w:bCs/>
                <w:sz w:val="20"/>
                <w:szCs w:val="20"/>
                <w:lang w:val="es-ES"/>
              </w:rPr>
              <w:t xml:space="preserve"> </w:t>
            </w:r>
            <w:r w:rsidR="008B2375" w:rsidRPr="000F2B0E">
              <w:rPr>
                <w:rFonts w:ascii="Arial" w:hAnsi="Arial" w:cs="Arial"/>
                <w:bCs/>
                <w:sz w:val="20"/>
                <w:szCs w:val="20"/>
                <w:vertAlign w:val="superscript"/>
                <w:lang w:val="es-ES"/>
              </w:rPr>
              <w:t>(</w:t>
            </w:r>
            <w:r w:rsidRPr="000F2B0E">
              <w:rPr>
                <w:rFonts w:ascii="Arial" w:hAnsi="Arial" w:cs="Arial"/>
                <w:bCs/>
                <w:sz w:val="20"/>
                <w:szCs w:val="20"/>
                <w:vertAlign w:val="superscript"/>
                <w:lang w:val="es-ES"/>
              </w:rPr>
              <w:t>43,45</w:t>
            </w:r>
            <w:r w:rsidR="008B2375" w:rsidRPr="000F2B0E">
              <w:rPr>
                <w:rFonts w:ascii="Arial" w:hAnsi="Arial" w:cs="Arial"/>
                <w:bCs/>
                <w:sz w:val="20"/>
                <w:szCs w:val="20"/>
                <w:vertAlign w:val="superscript"/>
                <w:lang w:val="es-ES"/>
              </w:rPr>
              <w:t>)</w:t>
            </w:r>
            <w:r w:rsidR="00BB20FA" w:rsidRPr="000F2B0E">
              <w:rPr>
                <w:rFonts w:ascii="Arial" w:hAnsi="Arial" w:cs="Arial"/>
                <w:bCs/>
                <w:sz w:val="20"/>
                <w:szCs w:val="20"/>
                <w:lang w:val="es-ES"/>
              </w:rPr>
              <w:t>.</w:t>
            </w:r>
          </w:p>
        </w:tc>
        <w:tc>
          <w:tcPr>
            <w:tcW w:w="4247" w:type="dxa"/>
            <w:vAlign w:val="center"/>
          </w:tcPr>
          <w:p w14:paraId="13986628" w14:textId="773B68FE" w:rsidR="00454E63" w:rsidRPr="000F2B0E" w:rsidRDefault="00454E63" w:rsidP="000F2B0E">
            <w:pPr>
              <w:jc w:val="both"/>
              <w:rPr>
                <w:rFonts w:ascii="Arial" w:hAnsi="Arial" w:cs="Arial"/>
                <w:bCs/>
                <w:sz w:val="20"/>
                <w:szCs w:val="20"/>
              </w:rPr>
            </w:pPr>
            <w:r w:rsidRPr="000F2B0E">
              <w:rPr>
                <w:rFonts w:ascii="Arial" w:hAnsi="Arial" w:cs="Arial"/>
                <w:bCs/>
                <w:sz w:val="20"/>
                <w:szCs w:val="20"/>
                <w:lang w:val="es-ES"/>
              </w:rPr>
              <w:t>Desmineraliza la dentina</w:t>
            </w:r>
            <w:r w:rsidR="00BB20FA" w:rsidRPr="000F2B0E">
              <w:rPr>
                <w:rFonts w:ascii="Arial" w:hAnsi="Arial" w:cs="Arial"/>
                <w:bCs/>
                <w:sz w:val="20"/>
                <w:szCs w:val="20"/>
                <w:lang w:val="es-ES"/>
              </w:rPr>
              <w:t xml:space="preserve"> </w:t>
            </w:r>
            <w:r w:rsidR="008B2375" w:rsidRPr="000F2B0E">
              <w:rPr>
                <w:rFonts w:ascii="Arial" w:hAnsi="Arial" w:cs="Arial"/>
                <w:bCs/>
                <w:sz w:val="20"/>
                <w:szCs w:val="20"/>
                <w:vertAlign w:val="superscript"/>
                <w:lang w:val="es-ES"/>
              </w:rPr>
              <w:t>(</w:t>
            </w:r>
            <w:r w:rsidRPr="000F2B0E">
              <w:rPr>
                <w:rFonts w:ascii="Arial" w:hAnsi="Arial" w:cs="Arial"/>
                <w:bCs/>
                <w:sz w:val="20"/>
                <w:szCs w:val="20"/>
                <w:vertAlign w:val="superscript"/>
                <w:lang w:val="es-ES"/>
              </w:rPr>
              <w:t>39</w:t>
            </w:r>
            <w:r w:rsidR="008B2375" w:rsidRPr="000F2B0E">
              <w:rPr>
                <w:rFonts w:ascii="Arial" w:hAnsi="Arial" w:cs="Arial"/>
                <w:bCs/>
                <w:sz w:val="20"/>
                <w:szCs w:val="20"/>
                <w:vertAlign w:val="superscript"/>
                <w:lang w:val="es-ES"/>
              </w:rPr>
              <w:t>)</w:t>
            </w:r>
            <w:r w:rsidR="00BB20FA" w:rsidRPr="000F2B0E">
              <w:rPr>
                <w:rFonts w:ascii="Arial" w:hAnsi="Arial" w:cs="Arial"/>
                <w:bCs/>
                <w:sz w:val="20"/>
                <w:szCs w:val="20"/>
                <w:lang w:val="es-ES"/>
              </w:rPr>
              <w:t>.</w:t>
            </w:r>
          </w:p>
        </w:tc>
      </w:tr>
      <w:tr w:rsidR="00454E63" w:rsidRPr="000F2B0E" w14:paraId="0C85E5A7" w14:textId="77777777" w:rsidTr="000F2B0E">
        <w:tc>
          <w:tcPr>
            <w:tcW w:w="4247" w:type="dxa"/>
            <w:vAlign w:val="center"/>
          </w:tcPr>
          <w:p w14:paraId="3B530F32" w14:textId="77777777" w:rsidR="00454E63" w:rsidRPr="000F2B0E" w:rsidRDefault="00454E63" w:rsidP="000F2B0E">
            <w:pPr>
              <w:jc w:val="both"/>
              <w:rPr>
                <w:rFonts w:ascii="Arial" w:hAnsi="Arial" w:cs="Arial"/>
                <w:bCs/>
                <w:sz w:val="20"/>
                <w:szCs w:val="20"/>
              </w:rPr>
            </w:pPr>
          </w:p>
        </w:tc>
        <w:tc>
          <w:tcPr>
            <w:tcW w:w="4247" w:type="dxa"/>
            <w:vAlign w:val="center"/>
          </w:tcPr>
          <w:p w14:paraId="7C7AC288" w14:textId="2136A08E" w:rsidR="00454E63" w:rsidRPr="000F2B0E" w:rsidRDefault="00454E63" w:rsidP="000F2B0E">
            <w:pPr>
              <w:jc w:val="both"/>
              <w:rPr>
                <w:rFonts w:ascii="Arial" w:hAnsi="Arial" w:cs="Arial"/>
                <w:sz w:val="20"/>
                <w:szCs w:val="20"/>
              </w:rPr>
            </w:pPr>
            <w:r w:rsidRPr="000F2B0E">
              <w:rPr>
                <w:rFonts w:ascii="Arial" w:hAnsi="Arial" w:cs="Arial"/>
                <w:sz w:val="20"/>
                <w:szCs w:val="20"/>
              </w:rPr>
              <w:t>Penetración leve de PC en la cavidad pulpar</w:t>
            </w:r>
            <w:r w:rsidR="00BB20FA" w:rsidRPr="000F2B0E">
              <w:rPr>
                <w:rFonts w:ascii="Arial" w:hAnsi="Arial" w:cs="Arial"/>
                <w:sz w:val="20"/>
                <w:szCs w:val="20"/>
              </w:rPr>
              <w:t xml:space="preserve"> </w:t>
            </w:r>
            <w:r w:rsidR="008B2375" w:rsidRPr="000F2B0E">
              <w:rPr>
                <w:rFonts w:ascii="Arial" w:hAnsi="Arial" w:cs="Arial"/>
                <w:sz w:val="20"/>
                <w:szCs w:val="20"/>
                <w:vertAlign w:val="superscript"/>
              </w:rPr>
              <w:t>(</w:t>
            </w:r>
            <w:r w:rsidRPr="000F2B0E">
              <w:rPr>
                <w:rFonts w:ascii="Arial" w:hAnsi="Arial" w:cs="Arial"/>
                <w:sz w:val="20"/>
                <w:szCs w:val="20"/>
                <w:vertAlign w:val="superscript"/>
              </w:rPr>
              <w:t>48</w:t>
            </w:r>
            <w:r w:rsidR="008B2375" w:rsidRPr="000F2B0E">
              <w:rPr>
                <w:rFonts w:ascii="Arial" w:hAnsi="Arial" w:cs="Arial"/>
                <w:sz w:val="20"/>
                <w:szCs w:val="20"/>
                <w:vertAlign w:val="superscript"/>
              </w:rPr>
              <w:t>)</w:t>
            </w:r>
            <w:r w:rsidR="00BB20FA" w:rsidRPr="000F2B0E">
              <w:rPr>
                <w:rFonts w:ascii="Arial" w:hAnsi="Arial" w:cs="Arial"/>
                <w:sz w:val="20"/>
                <w:szCs w:val="20"/>
              </w:rPr>
              <w:t>.</w:t>
            </w:r>
          </w:p>
        </w:tc>
      </w:tr>
    </w:tbl>
    <w:p w14:paraId="340C28B8" w14:textId="7C4226ED" w:rsidR="00BB20FA" w:rsidRDefault="00BB20FA" w:rsidP="000F2B0E">
      <w:pPr>
        <w:spacing w:after="0" w:line="240" w:lineRule="auto"/>
        <w:jc w:val="both"/>
        <w:rPr>
          <w:rFonts w:ascii="Arial" w:hAnsi="Arial" w:cs="Arial"/>
          <w:b/>
          <w:sz w:val="20"/>
          <w:szCs w:val="20"/>
        </w:rPr>
      </w:pPr>
    </w:p>
    <w:p w14:paraId="10DC42CB" w14:textId="6CFB206A" w:rsidR="000F2B0E" w:rsidRDefault="000F2B0E" w:rsidP="000F2B0E">
      <w:pPr>
        <w:spacing w:after="0" w:line="240" w:lineRule="auto"/>
        <w:jc w:val="both"/>
        <w:rPr>
          <w:rFonts w:ascii="Arial" w:hAnsi="Arial" w:cs="Arial"/>
          <w:b/>
          <w:sz w:val="20"/>
          <w:szCs w:val="20"/>
        </w:rPr>
      </w:pPr>
    </w:p>
    <w:p w14:paraId="666D160C" w14:textId="77777777" w:rsidR="00117B20" w:rsidRDefault="00117B20" w:rsidP="00117B20">
      <w:pPr>
        <w:spacing w:after="0" w:line="240" w:lineRule="auto"/>
        <w:jc w:val="both"/>
        <w:rPr>
          <w:rFonts w:ascii="Arial" w:hAnsi="Arial" w:cs="Arial"/>
          <w:b/>
          <w:sz w:val="20"/>
          <w:szCs w:val="20"/>
        </w:rPr>
        <w:sectPr w:rsidR="00117B20" w:rsidSect="00C246ED">
          <w:type w:val="continuous"/>
          <w:pgSz w:w="11906" w:h="16838"/>
          <w:pgMar w:top="1135" w:right="1418" w:bottom="1134" w:left="1418" w:header="709" w:footer="709" w:gutter="0"/>
          <w:cols w:space="708"/>
          <w:docGrid w:linePitch="360"/>
        </w:sectPr>
      </w:pPr>
    </w:p>
    <w:p w14:paraId="1C527395" w14:textId="2FF9C4ED" w:rsidR="00454E63" w:rsidRDefault="00BB20FA" w:rsidP="00117B20">
      <w:pPr>
        <w:spacing w:after="0" w:line="240" w:lineRule="auto"/>
        <w:jc w:val="both"/>
        <w:rPr>
          <w:rFonts w:ascii="Arial" w:hAnsi="Arial" w:cs="Arial"/>
          <w:b/>
          <w:sz w:val="20"/>
          <w:szCs w:val="20"/>
        </w:rPr>
      </w:pPr>
      <w:r w:rsidRPr="00117B20">
        <w:rPr>
          <w:rFonts w:ascii="Arial" w:hAnsi="Arial" w:cs="Arial"/>
          <w:b/>
          <w:sz w:val="20"/>
          <w:szCs w:val="20"/>
        </w:rPr>
        <w:t>CONCLUS</w:t>
      </w:r>
      <w:r w:rsidR="00117B20">
        <w:rPr>
          <w:rFonts w:ascii="Arial" w:hAnsi="Arial" w:cs="Arial"/>
          <w:b/>
          <w:sz w:val="20"/>
          <w:szCs w:val="20"/>
        </w:rPr>
        <w:t>IONES</w:t>
      </w:r>
    </w:p>
    <w:p w14:paraId="7479ABB6" w14:textId="77777777" w:rsidR="00117B20" w:rsidRPr="00117B20" w:rsidRDefault="00117B20" w:rsidP="00117B20">
      <w:pPr>
        <w:spacing w:after="0" w:line="240" w:lineRule="auto"/>
        <w:jc w:val="both"/>
        <w:rPr>
          <w:rFonts w:ascii="Arial" w:hAnsi="Arial" w:cs="Arial"/>
          <w:b/>
          <w:sz w:val="20"/>
          <w:szCs w:val="20"/>
        </w:rPr>
      </w:pPr>
    </w:p>
    <w:p w14:paraId="2228CAB6" w14:textId="30FECA23" w:rsidR="001763FD" w:rsidRDefault="00454E63" w:rsidP="00117B20">
      <w:pPr>
        <w:spacing w:after="0" w:line="240" w:lineRule="auto"/>
        <w:jc w:val="both"/>
        <w:rPr>
          <w:rFonts w:ascii="Arial" w:hAnsi="Arial" w:cs="Arial"/>
          <w:sz w:val="20"/>
          <w:szCs w:val="20"/>
        </w:rPr>
      </w:pPr>
      <w:r w:rsidRPr="00117B20">
        <w:rPr>
          <w:rFonts w:ascii="Arial" w:hAnsi="Arial" w:cs="Arial"/>
          <w:sz w:val="20"/>
          <w:szCs w:val="20"/>
        </w:rPr>
        <w:t>Esta revisión proporcionó evidencia significativa en el cual el peróxido de hidrogeno de altas concentraciones puede provocar mayor riesgo e intensidad de sensibilidad durante el procedimiento del blanqueo dental en comparación con el peróxido de carbamida</w:t>
      </w:r>
      <w:r w:rsidR="00553D4E" w:rsidRPr="00117B20">
        <w:rPr>
          <w:rFonts w:ascii="Arial" w:hAnsi="Arial" w:cs="Arial"/>
          <w:sz w:val="20"/>
          <w:szCs w:val="20"/>
        </w:rPr>
        <w:t>,</w:t>
      </w:r>
      <w:r w:rsidRPr="00117B20">
        <w:rPr>
          <w:rFonts w:ascii="Arial" w:hAnsi="Arial" w:cs="Arial"/>
          <w:sz w:val="20"/>
          <w:szCs w:val="20"/>
        </w:rPr>
        <w:t xml:space="preserve"> que al ser utilizado en bajas concentraciones en el hogar, la sensibilidad es menor y en algunos casos no existe sens</w:t>
      </w:r>
      <w:r w:rsidR="0095133C" w:rsidRPr="00117B20">
        <w:rPr>
          <w:rFonts w:ascii="Arial" w:hAnsi="Arial" w:cs="Arial"/>
          <w:sz w:val="20"/>
          <w:szCs w:val="20"/>
        </w:rPr>
        <w:t>ibilidad durante el tratamiento;</w:t>
      </w:r>
      <w:r w:rsidRPr="00117B20">
        <w:rPr>
          <w:rFonts w:ascii="Arial" w:hAnsi="Arial" w:cs="Arial"/>
          <w:sz w:val="20"/>
          <w:szCs w:val="20"/>
        </w:rPr>
        <w:t xml:space="preserve"> también éste al ser de baja concentración puede tardar más, pero a medida que pasa el tiempo se aclarará hasta el nivel de </w:t>
      </w:r>
      <w:r w:rsidR="00575056" w:rsidRPr="00117B20">
        <w:rPr>
          <w:rFonts w:ascii="Arial" w:hAnsi="Arial" w:cs="Arial"/>
          <w:sz w:val="20"/>
          <w:szCs w:val="20"/>
        </w:rPr>
        <w:t>las concentraciones más altas</w:t>
      </w:r>
      <w:r w:rsidRPr="00117B20">
        <w:rPr>
          <w:rFonts w:ascii="Arial" w:hAnsi="Arial" w:cs="Arial"/>
          <w:sz w:val="20"/>
          <w:szCs w:val="20"/>
        </w:rPr>
        <w:t>; por otro lado</w:t>
      </w:r>
      <w:r w:rsidR="00553D4E" w:rsidRPr="00117B20">
        <w:rPr>
          <w:rFonts w:ascii="Arial" w:hAnsi="Arial" w:cs="Arial"/>
          <w:sz w:val="20"/>
          <w:szCs w:val="20"/>
        </w:rPr>
        <w:t>,</w:t>
      </w:r>
      <w:r w:rsidRPr="00117B20">
        <w:rPr>
          <w:rFonts w:ascii="Arial" w:hAnsi="Arial" w:cs="Arial"/>
          <w:sz w:val="20"/>
          <w:szCs w:val="20"/>
        </w:rPr>
        <w:t xml:space="preserve"> cuanto mayor sea la concentración y más tiempo se usara la cubeta, más rápido se aclararía los dientes, también se muestra que el PH y PC al contener en su fórmula componentes oxidativos, puede alterar la </w:t>
      </w:r>
      <w:proofErr w:type="spellStart"/>
      <w:r w:rsidRPr="00117B20">
        <w:rPr>
          <w:rFonts w:ascii="Arial" w:hAnsi="Arial" w:cs="Arial"/>
          <w:sz w:val="20"/>
          <w:szCs w:val="20"/>
        </w:rPr>
        <w:t>microdureza</w:t>
      </w:r>
      <w:proofErr w:type="spellEnd"/>
      <w:r w:rsidRPr="00117B20">
        <w:rPr>
          <w:rFonts w:ascii="Arial" w:hAnsi="Arial" w:cs="Arial"/>
          <w:sz w:val="20"/>
          <w:szCs w:val="20"/>
        </w:rPr>
        <w:t xml:space="preserve"> del esmalte, dentina y de las resinas compuestas, aunque no en todos los casos; además se indica que el PC 10% ha sido aceptado como seguro por la ADA, mientras que las concentraciones más altas no lo han sido; Además se determina que tanto el PH 35% y PC 10% son agentes totalmente confiables para el uso odontológico siguiendo las indicaciones prescritas por el fabricante y por último</w:t>
      </w:r>
      <w:r w:rsidR="00553D4E" w:rsidRPr="00117B20">
        <w:rPr>
          <w:rFonts w:ascii="Arial" w:hAnsi="Arial" w:cs="Arial"/>
          <w:sz w:val="20"/>
          <w:szCs w:val="20"/>
        </w:rPr>
        <w:t>,</w:t>
      </w:r>
      <w:r w:rsidRPr="00117B20">
        <w:rPr>
          <w:rFonts w:ascii="Arial" w:hAnsi="Arial" w:cs="Arial"/>
          <w:sz w:val="20"/>
          <w:szCs w:val="20"/>
        </w:rPr>
        <w:t xml:space="preserve"> se debe evitar el uso de los productos blanqueadores disponibles para el consumidor ya que pueden afectar la </w:t>
      </w:r>
      <w:proofErr w:type="spellStart"/>
      <w:r w:rsidRPr="00117B20">
        <w:rPr>
          <w:rFonts w:ascii="Arial" w:hAnsi="Arial" w:cs="Arial"/>
          <w:sz w:val="20"/>
          <w:szCs w:val="20"/>
        </w:rPr>
        <w:t>microdureza</w:t>
      </w:r>
      <w:proofErr w:type="spellEnd"/>
      <w:r w:rsidRPr="00117B20">
        <w:rPr>
          <w:rFonts w:ascii="Arial" w:hAnsi="Arial" w:cs="Arial"/>
          <w:sz w:val="20"/>
          <w:szCs w:val="20"/>
        </w:rPr>
        <w:t xml:space="preserve"> del esmalte.</w:t>
      </w:r>
    </w:p>
    <w:p w14:paraId="7FFAE921" w14:textId="77777777" w:rsidR="00C57833" w:rsidRDefault="00C57833" w:rsidP="00117B20">
      <w:pPr>
        <w:spacing w:after="0" w:line="240" w:lineRule="auto"/>
        <w:jc w:val="both"/>
        <w:rPr>
          <w:rFonts w:ascii="Arial" w:hAnsi="Arial" w:cs="Arial"/>
          <w:sz w:val="20"/>
          <w:szCs w:val="20"/>
        </w:rPr>
      </w:pPr>
    </w:p>
    <w:p w14:paraId="3AA942E2" w14:textId="77777777" w:rsidR="00C57833" w:rsidRDefault="00C57833" w:rsidP="00C57833">
      <w:pPr>
        <w:spacing w:after="0" w:line="240" w:lineRule="auto"/>
        <w:jc w:val="both"/>
        <w:rPr>
          <w:rFonts w:ascii="Arial" w:hAnsi="Arial" w:cs="Arial"/>
          <w:b/>
          <w:bCs/>
          <w:sz w:val="20"/>
          <w:szCs w:val="20"/>
        </w:rPr>
      </w:pPr>
      <w:r w:rsidRPr="0096336F">
        <w:rPr>
          <w:rFonts w:ascii="Arial" w:hAnsi="Arial" w:cs="Arial"/>
          <w:b/>
          <w:bCs/>
          <w:sz w:val="20"/>
          <w:szCs w:val="20"/>
        </w:rPr>
        <w:t>Contribución de los autores</w:t>
      </w:r>
      <w:r>
        <w:rPr>
          <w:rFonts w:ascii="Arial" w:hAnsi="Arial" w:cs="Arial"/>
          <w:b/>
          <w:bCs/>
          <w:sz w:val="20"/>
          <w:szCs w:val="20"/>
        </w:rPr>
        <w:t xml:space="preserve">: </w:t>
      </w:r>
    </w:p>
    <w:p w14:paraId="1B95BB29" w14:textId="77777777" w:rsidR="00C57833" w:rsidRDefault="00C57833" w:rsidP="00C57833">
      <w:pPr>
        <w:spacing w:after="0" w:line="240" w:lineRule="auto"/>
        <w:jc w:val="both"/>
        <w:rPr>
          <w:rFonts w:ascii="Arial" w:hAnsi="Arial" w:cs="Arial"/>
          <w:b/>
          <w:bCs/>
          <w:sz w:val="20"/>
          <w:szCs w:val="20"/>
        </w:rPr>
      </w:pPr>
    </w:p>
    <w:p w14:paraId="0A77B098" w14:textId="5FEC699F" w:rsidR="00C57833" w:rsidRDefault="00C57833" w:rsidP="00C57833">
      <w:pPr>
        <w:spacing w:after="0" w:line="240" w:lineRule="auto"/>
        <w:jc w:val="both"/>
        <w:rPr>
          <w:rFonts w:ascii="Arial" w:hAnsi="Arial" w:cs="Arial"/>
          <w:sz w:val="20"/>
          <w:szCs w:val="20"/>
        </w:rPr>
      </w:pPr>
      <w:r>
        <w:rPr>
          <w:rFonts w:ascii="Arial" w:hAnsi="Arial" w:cs="Arial"/>
          <w:sz w:val="20"/>
          <w:szCs w:val="20"/>
        </w:rPr>
        <w:t xml:space="preserve">JXTC: Participó en la concepción o diseño del estudio, recolección de datos, redacción del artículo </w:t>
      </w:r>
      <w:r w:rsidR="002E6B1D">
        <w:rPr>
          <w:rFonts w:ascii="Arial" w:hAnsi="Arial" w:cs="Arial"/>
          <w:sz w:val="20"/>
          <w:szCs w:val="20"/>
        </w:rPr>
        <w:t>y</w:t>
      </w:r>
      <w:r>
        <w:rPr>
          <w:rFonts w:ascii="Arial" w:hAnsi="Arial" w:cs="Arial"/>
          <w:sz w:val="20"/>
          <w:szCs w:val="20"/>
        </w:rPr>
        <w:t xml:space="preserve"> aprobación de la versión final del artículo.</w:t>
      </w:r>
      <w:r w:rsidRPr="0096336F">
        <w:rPr>
          <w:rFonts w:ascii="Arial" w:hAnsi="Arial" w:cs="Arial"/>
          <w:sz w:val="20"/>
          <w:szCs w:val="20"/>
        </w:rPr>
        <w:t xml:space="preserve"> </w:t>
      </w:r>
    </w:p>
    <w:p w14:paraId="1CC5318C" w14:textId="77777777" w:rsidR="00C57833" w:rsidRDefault="00C57833" w:rsidP="00C57833">
      <w:pPr>
        <w:spacing w:after="0" w:line="240" w:lineRule="auto"/>
        <w:jc w:val="both"/>
        <w:rPr>
          <w:rFonts w:ascii="Arial" w:hAnsi="Arial" w:cs="Arial"/>
          <w:sz w:val="20"/>
          <w:szCs w:val="20"/>
        </w:rPr>
      </w:pPr>
    </w:p>
    <w:p w14:paraId="084A37AB" w14:textId="1F38F6B7" w:rsidR="00C57833" w:rsidRDefault="00C57833" w:rsidP="00C57833">
      <w:pPr>
        <w:spacing w:after="0" w:line="240" w:lineRule="auto"/>
        <w:jc w:val="both"/>
        <w:rPr>
          <w:rFonts w:ascii="Arial" w:hAnsi="Arial" w:cs="Arial"/>
          <w:sz w:val="20"/>
          <w:szCs w:val="20"/>
        </w:rPr>
      </w:pPr>
      <w:r>
        <w:rPr>
          <w:rFonts w:ascii="Arial" w:hAnsi="Arial" w:cs="Arial"/>
          <w:sz w:val="20"/>
          <w:szCs w:val="20"/>
        </w:rPr>
        <w:t>EP</w:t>
      </w:r>
      <w:r w:rsidRPr="0096336F">
        <w:rPr>
          <w:rFonts w:ascii="Arial" w:hAnsi="Arial" w:cs="Arial"/>
          <w:sz w:val="20"/>
          <w:szCs w:val="20"/>
        </w:rPr>
        <w:t xml:space="preserve">: </w:t>
      </w:r>
      <w:r>
        <w:rPr>
          <w:rFonts w:ascii="Arial" w:hAnsi="Arial" w:cs="Arial"/>
          <w:sz w:val="20"/>
          <w:szCs w:val="20"/>
        </w:rPr>
        <w:t xml:space="preserve">Participó en la concepción o diseño del estudio, redacción del artículo </w:t>
      </w:r>
      <w:r w:rsidR="002E6B1D">
        <w:rPr>
          <w:rFonts w:ascii="Arial" w:hAnsi="Arial" w:cs="Arial"/>
          <w:sz w:val="20"/>
          <w:szCs w:val="20"/>
        </w:rPr>
        <w:t>y</w:t>
      </w:r>
      <w:r>
        <w:rPr>
          <w:rFonts w:ascii="Arial" w:hAnsi="Arial" w:cs="Arial"/>
          <w:sz w:val="20"/>
          <w:szCs w:val="20"/>
        </w:rPr>
        <w:t xml:space="preserve"> aprobación de la versión final del artículo.</w:t>
      </w:r>
      <w:r w:rsidRPr="0096336F">
        <w:rPr>
          <w:rFonts w:ascii="Arial" w:hAnsi="Arial" w:cs="Arial"/>
          <w:sz w:val="20"/>
          <w:szCs w:val="20"/>
        </w:rPr>
        <w:t xml:space="preserve"> </w:t>
      </w:r>
    </w:p>
    <w:p w14:paraId="2CBE7E8D" w14:textId="22465ABD" w:rsidR="00C57833" w:rsidRDefault="00C57833" w:rsidP="00C57833">
      <w:pPr>
        <w:spacing w:after="0" w:line="240" w:lineRule="auto"/>
        <w:jc w:val="both"/>
        <w:rPr>
          <w:rFonts w:ascii="Arial" w:hAnsi="Arial" w:cs="Arial"/>
          <w:sz w:val="20"/>
          <w:szCs w:val="20"/>
        </w:rPr>
      </w:pPr>
    </w:p>
    <w:p w14:paraId="47CD59A8" w14:textId="77777777" w:rsidR="00C57833" w:rsidRPr="0096336F" w:rsidRDefault="00C57833" w:rsidP="00C57833">
      <w:pPr>
        <w:spacing w:after="0" w:line="240" w:lineRule="auto"/>
        <w:jc w:val="both"/>
        <w:rPr>
          <w:rFonts w:ascii="Arial" w:hAnsi="Arial" w:cs="Arial"/>
          <w:sz w:val="20"/>
          <w:szCs w:val="20"/>
        </w:rPr>
      </w:pPr>
      <w:r w:rsidRPr="00A273B6">
        <w:rPr>
          <w:rFonts w:ascii="Arial" w:hAnsi="Arial" w:cs="Arial"/>
          <w:b/>
          <w:sz w:val="20"/>
          <w:szCs w:val="20"/>
        </w:rPr>
        <w:t>Fuente de financiamiento:</w:t>
      </w:r>
      <w:r>
        <w:rPr>
          <w:rFonts w:ascii="Arial" w:hAnsi="Arial" w:cs="Arial"/>
          <w:sz w:val="20"/>
          <w:szCs w:val="20"/>
        </w:rPr>
        <w:t xml:space="preserve"> Autofinanciado.</w:t>
      </w:r>
    </w:p>
    <w:p w14:paraId="2BF566D0" w14:textId="77777777" w:rsidR="00C57833" w:rsidRPr="0096336F" w:rsidRDefault="00C57833" w:rsidP="00C57833">
      <w:pPr>
        <w:spacing w:after="0" w:line="240" w:lineRule="auto"/>
        <w:jc w:val="both"/>
        <w:rPr>
          <w:rFonts w:ascii="Arial" w:hAnsi="Arial" w:cs="Arial"/>
          <w:b/>
          <w:bCs/>
          <w:sz w:val="20"/>
          <w:szCs w:val="20"/>
        </w:rPr>
      </w:pPr>
    </w:p>
    <w:p w14:paraId="0075F8CE" w14:textId="77777777" w:rsidR="00C57833" w:rsidRPr="0096336F" w:rsidRDefault="00C57833" w:rsidP="00C57833">
      <w:pPr>
        <w:spacing w:after="0" w:line="240" w:lineRule="auto"/>
        <w:jc w:val="both"/>
        <w:rPr>
          <w:rFonts w:ascii="Arial" w:hAnsi="Arial" w:cs="Arial"/>
          <w:sz w:val="20"/>
          <w:szCs w:val="20"/>
        </w:rPr>
      </w:pPr>
      <w:r w:rsidRPr="0096336F">
        <w:rPr>
          <w:rFonts w:ascii="Arial" w:hAnsi="Arial" w:cs="Arial"/>
          <w:b/>
          <w:bCs/>
          <w:sz w:val="20"/>
          <w:szCs w:val="20"/>
        </w:rPr>
        <w:t>Conflicto de Interés</w:t>
      </w:r>
      <w:r>
        <w:rPr>
          <w:rFonts w:ascii="Arial" w:hAnsi="Arial" w:cs="Arial"/>
          <w:b/>
          <w:bCs/>
          <w:sz w:val="20"/>
          <w:szCs w:val="20"/>
        </w:rPr>
        <w:t xml:space="preserve">: </w:t>
      </w:r>
      <w:r w:rsidRPr="0096336F">
        <w:rPr>
          <w:rFonts w:ascii="Arial" w:hAnsi="Arial" w:cs="Arial"/>
          <w:sz w:val="20"/>
          <w:szCs w:val="20"/>
        </w:rPr>
        <w:t>Los investigadores declaran no tener conflictos de interés de tipo económico o beneficio secundario. Los autores declaran no tener vínculo con ninguna marca utilizada en la presente investigación.</w:t>
      </w:r>
    </w:p>
    <w:p w14:paraId="4FB6A305" w14:textId="77777777" w:rsidR="00117B20" w:rsidRPr="00117B20" w:rsidRDefault="00117B20" w:rsidP="00117B20">
      <w:pPr>
        <w:spacing w:after="0" w:line="240" w:lineRule="auto"/>
        <w:jc w:val="both"/>
        <w:rPr>
          <w:rFonts w:ascii="Arial" w:hAnsi="Arial" w:cs="Arial"/>
          <w:sz w:val="20"/>
          <w:szCs w:val="20"/>
        </w:rPr>
      </w:pPr>
    </w:p>
    <w:p w14:paraId="11F568B5" w14:textId="03D10EF8" w:rsidR="00A31E76" w:rsidRDefault="00BB20FA" w:rsidP="00117B20">
      <w:pPr>
        <w:spacing w:after="0" w:line="240" w:lineRule="auto"/>
        <w:jc w:val="both"/>
        <w:rPr>
          <w:rFonts w:ascii="Arial" w:hAnsi="Arial" w:cs="Arial"/>
          <w:b/>
          <w:sz w:val="20"/>
          <w:szCs w:val="20"/>
        </w:rPr>
      </w:pPr>
      <w:r w:rsidRPr="00117B20">
        <w:rPr>
          <w:rFonts w:ascii="Arial" w:hAnsi="Arial" w:cs="Arial"/>
          <w:b/>
          <w:sz w:val="20"/>
          <w:szCs w:val="20"/>
        </w:rPr>
        <w:t>REFERENCIAS</w:t>
      </w:r>
    </w:p>
    <w:p w14:paraId="7E6404DF" w14:textId="77777777" w:rsidR="00117B20" w:rsidRPr="00117B20" w:rsidRDefault="00117B20" w:rsidP="00117B20">
      <w:pPr>
        <w:spacing w:after="0" w:line="240" w:lineRule="auto"/>
        <w:jc w:val="both"/>
        <w:rPr>
          <w:rFonts w:ascii="Arial" w:hAnsi="Arial" w:cs="Arial"/>
          <w:b/>
          <w:sz w:val="20"/>
          <w:szCs w:val="20"/>
        </w:rPr>
      </w:pPr>
    </w:p>
    <w:p w14:paraId="6AF06586" w14:textId="5D16B29C"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1. </w:t>
      </w:r>
      <w:r>
        <w:rPr>
          <w:rFonts w:ascii="Arial" w:hAnsi="Arial" w:cs="Arial"/>
          <w:sz w:val="18"/>
          <w:szCs w:val="18"/>
        </w:rPr>
        <w:tab/>
      </w:r>
      <w:r w:rsidRPr="00046AA2">
        <w:rPr>
          <w:rFonts w:ascii="Arial" w:hAnsi="Arial" w:cs="Arial"/>
          <w:sz w:val="18"/>
          <w:szCs w:val="18"/>
        </w:rPr>
        <w:t xml:space="preserve">Solís E. Aclaramiento dental: revisión de la literatura y presentación de un caso clínico. Revista ADM [Internet]. 2018 [citado 9 Dic 2020]; 75 (1): 9-25. Disponible en: </w:t>
      </w:r>
      <w:hyperlink r:id="rId20" w:history="1">
        <w:r w:rsidRPr="00046AA2">
          <w:rPr>
            <w:rStyle w:val="Hipervnculo"/>
            <w:rFonts w:ascii="Arial" w:hAnsi="Arial" w:cs="Arial"/>
            <w:sz w:val="18"/>
            <w:szCs w:val="18"/>
          </w:rPr>
          <w:t>https://www.medigraphic.com/pdfs/adm/od-2018/od181c.pdf</w:t>
        </w:r>
      </w:hyperlink>
      <w:r w:rsidRPr="00046AA2">
        <w:rPr>
          <w:rFonts w:ascii="Arial" w:hAnsi="Arial" w:cs="Arial"/>
          <w:sz w:val="18"/>
          <w:szCs w:val="18"/>
        </w:rPr>
        <w:t xml:space="preserve"> </w:t>
      </w:r>
    </w:p>
    <w:p w14:paraId="2373C18A" w14:textId="4ACEE569"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2. </w:t>
      </w:r>
      <w:r>
        <w:rPr>
          <w:rFonts w:ascii="Arial" w:hAnsi="Arial" w:cs="Arial"/>
          <w:sz w:val="18"/>
          <w:szCs w:val="18"/>
        </w:rPr>
        <w:tab/>
      </w:r>
      <w:r w:rsidRPr="00046AA2">
        <w:rPr>
          <w:rFonts w:ascii="Arial" w:hAnsi="Arial" w:cs="Arial"/>
          <w:sz w:val="18"/>
          <w:szCs w:val="18"/>
        </w:rPr>
        <w:t xml:space="preserve">Wasserman I, Cardona A, Fernández D, Mejía J. Efectividad y estabilidad del blanqueamiento dental, una revisión sistemática. Revista Salud Bosque [Internet]. 2014 [citado 9 Dic 2020]; 4(2):7-18. Disponible en: </w:t>
      </w:r>
      <w:hyperlink r:id="rId21" w:history="1">
        <w:r w:rsidRPr="00046AA2">
          <w:rPr>
            <w:rStyle w:val="Hipervnculo"/>
            <w:rFonts w:ascii="Arial" w:hAnsi="Arial" w:cs="Arial"/>
            <w:sz w:val="18"/>
            <w:szCs w:val="18"/>
          </w:rPr>
          <w:t>https://revistasaludbosque.unbosque.edu.co/article/view/21/7</w:t>
        </w:r>
      </w:hyperlink>
      <w:r w:rsidRPr="00046AA2">
        <w:rPr>
          <w:rFonts w:ascii="Arial" w:hAnsi="Arial" w:cs="Arial"/>
          <w:sz w:val="18"/>
          <w:szCs w:val="18"/>
        </w:rPr>
        <w:t xml:space="preserve"> </w:t>
      </w:r>
    </w:p>
    <w:p w14:paraId="2AD4885A" w14:textId="7E43C5B5"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3. </w:t>
      </w:r>
      <w:r>
        <w:rPr>
          <w:rFonts w:ascii="Arial" w:hAnsi="Arial" w:cs="Arial"/>
          <w:sz w:val="18"/>
          <w:szCs w:val="18"/>
        </w:rPr>
        <w:tab/>
      </w:r>
      <w:r w:rsidRPr="00046AA2">
        <w:rPr>
          <w:rFonts w:ascii="Arial" w:hAnsi="Arial" w:cs="Arial"/>
          <w:sz w:val="18"/>
          <w:szCs w:val="18"/>
        </w:rPr>
        <w:t xml:space="preserve">Berga A, Forner L, Amengual J. Blanqueamiento vital domiciliario: comparación de tratamientos con peróxido de hidrógeno y peróxido de carbamida. </w:t>
      </w:r>
      <w:proofErr w:type="spellStart"/>
      <w:r w:rsidRPr="00046AA2">
        <w:rPr>
          <w:rFonts w:ascii="Arial" w:hAnsi="Arial" w:cs="Arial"/>
          <w:sz w:val="18"/>
          <w:szCs w:val="18"/>
        </w:rPr>
        <w:t>Med</w:t>
      </w:r>
      <w:proofErr w:type="spellEnd"/>
      <w:r w:rsidRPr="00046AA2">
        <w:rPr>
          <w:rFonts w:ascii="Arial" w:hAnsi="Arial" w:cs="Arial"/>
          <w:sz w:val="18"/>
          <w:szCs w:val="18"/>
        </w:rPr>
        <w:t xml:space="preserve"> Oral Patol Oral </w:t>
      </w:r>
      <w:proofErr w:type="spellStart"/>
      <w:r w:rsidRPr="00046AA2">
        <w:rPr>
          <w:rFonts w:ascii="Arial" w:hAnsi="Arial" w:cs="Arial"/>
          <w:sz w:val="18"/>
          <w:szCs w:val="18"/>
        </w:rPr>
        <w:t>Cir</w:t>
      </w:r>
      <w:proofErr w:type="spellEnd"/>
      <w:r w:rsidRPr="00046AA2">
        <w:rPr>
          <w:rFonts w:ascii="Arial" w:hAnsi="Arial" w:cs="Arial"/>
          <w:sz w:val="18"/>
          <w:szCs w:val="18"/>
        </w:rPr>
        <w:t xml:space="preserve"> Bucal [Internet]. 2006 [citado 9 Dic 2020]; </w:t>
      </w:r>
      <w:proofErr w:type="gramStart"/>
      <w:r w:rsidRPr="00046AA2">
        <w:rPr>
          <w:rFonts w:ascii="Arial" w:hAnsi="Arial" w:cs="Arial"/>
          <w:sz w:val="18"/>
          <w:szCs w:val="18"/>
        </w:rPr>
        <w:t>11:E</w:t>
      </w:r>
      <w:proofErr w:type="gramEnd"/>
      <w:r w:rsidRPr="00046AA2">
        <w:rPr>
          <w:rFonts w:ascii="Arial" w:hAnsi="Arial" w:cs="Arial"/>
          <w:sz w:val="18"/>
          <w:szCs w:val="18"/>
        </w:rPr>
        <w:t xml:space="preserve">95-E99. Disponible en: </w:t>
      </w:r>
      <w:hyperlink r:id="rId22" w:history="1">
        <w:r w:rsidRPr="00046AA2">
          <w:rPr>
            <w:rStyle w:val="Hipervnculo"/>
            <w:rFonts w:ascii="Arial" w:hAnsi="Arial" w:cs="Arial"/>
            <w:sz w:val="18"/>
            <w:szCs w:val="18"/>
          </w:rPr>
          <w:t>http://scielo.isciii.es/pdf/medicorpa/v11n1/21.pdf</w:t>
        </w:r>
      </w:hyperlink>
      <w:r w:rsidRPr="00046AA2">
        <w:rPr>
          <w:rFonts w:ascii="Arial" w:hAnsi="Arial" w:cs="Arial"/>
          <w:sz w:val="18"/>
          <w:szCs w:val="18"/>
        </w:rPr>
        <w:t xml:space="preserve"> </w:t>
      </w:r>
    </w:p>
    <w:p w14:paraId="367FA788" w14:textId="77777777"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4.</w:t>
      </w:r>
      <w:r w:rsidRPr="00046AA2">
        <w:rPr>
          <w:rFonts w:ascii="Arial" w:hAnsi="Arial" w:cs="Arial"/>
          <w:sz w:val="18"/>
          <w:szCs w:val="18"/>
        </w:rPr>
        <w:tab/>
        <w:t xml:space="preserve">Berga A, Forner L, Amengual J. Evaluación in vivo de los efectos del peróxido de carbamida al 10% y del peróxido de hidrógeno al 3,5% sobre la superficie del esmalte. Odontología Clínica [Internet]. 2008 [citado 9 Dic 2020]; 1:6-9. Disponible en: http://www.medicinaoral.com/odo/volumenes/v1i1/odov1i1p6.pdf?a_aid= 3598aabf </w:t>
      </w:r>
    </w:p>
    <w:p w14:paraId="5A4AE725" w14:textId="77777777"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5.</w:t>
      </w:r>
      <w:r w:rsidRPr="00046AA2">
        <w:rPr>
          <w:rFonts w:ascii="Arial" w:hAnsi="Arial" w:cs="Arial"/>
          <w:sz w:val="18"/>
          <w:szCs w:val="18"/>
        </w:rPr>
        <w:tab/>
      </w:r>
      <w:proofErr w:type="spellStart"/>
      <w:r w:rsidRPr="00046AA2">
        <w:rPr>
          <w:rFonts w:ascii="Arial" w:hAnsi="Arial" w:cs="Arial"/>
          <w:sz w:val="18"/>
          <w:szCs w:val="18"/>
        </w:rPr>
        <w:t>Achachao</w:t>
      </w:r>
      <w:proofErr w:type="spellEnd"/>
      <w:r w:rsidRPr="00046AA2">
        <w:rPr>
          <w:rFonts w:ascii="Arial" w:hAnsi="Arial" w:cs="Arial"/>
          <w:sz w:val="18"/>
          <w:szCs w:val="18"/>
        </w:rPr>
        <w:t xml:space="preserve"> K, </w:t>
      </w:r>
      <w:proofErr w:type="spellStart"/>
      <w:r w:rsidRPr="00046AA2">
        <w:rPr>
          <w:rFonts w:ascii="Arial" w:hAnsi="Arial" w:cs="Arial"/>
          <w:sz w:val="18"/>
          <w:szCs w:val="18"/>
        </w:rPr>
        <w:t>Yileng</w:t>
      </w:r>
      <w:proofErr w:type="spellEnd"/>
      <w:r w:rsidRPr="00046AA2">
        <w:rPr>
          <w:rFonts w:ascii="Arial" w:hAnsi="Arial" w:cs="Arial"/>
          <w:sz w:val="18"/>
          <w:szCs w:val="18"/>
        </w:rPr>
        <w:t xml:space="preserve"> L. Terapias para disminuir la sensibilidad por blanqueamiento dental. </w:t>
      </w:r>
      <w:proofErr w:type="spellStart"/>
      <w:r w:rsidRPr="00046AA2">
        <w:rPr>
          <w:rFonts w:ascii="Arial" w:hAnsi="Arial" w:cs="Arial"/>
          <w:sz w:val="18"/>
          <w:szCs w:val="18"/>
        </w:rPr>
        <w:t>Rev</w:t>
      </w:r>
      <w:proofErr w:type="spellEnd"/>
      <w:r w:rsidRPr="00046AA2">
        <w:rPr>
          <w:rFonts w:ascii="Arial" w:hAnsi="Arial" w:cs="Arial"/>
          <w:sz w:val="18"/>
          <w:szCs w:val="18"/>
        </w:rPr>
        <w:t xml:space="preserve"> </w:t>
      </w:r>
      <w:proofErr w:type="spellStart"/>
      <w:r w:rsidRPr="00046AA2">
        <w:rPr>
          <w:rFonts w:ascii="Arial" w:hAnsi="Arial" w:cs="Arial"/>
          <w:sz w:val="18"/>
          <w:szCs w:val="18"/>
        </w:rPr>
        <w:t>Estomatol</w:t>
      </w:r>
      <w:proofErr w:type="spellEnd"/>
      <w:r w:rsidRPr="00046AA2">
        <w:rPr>
          <w:rFonts w:ascii="Arial" w:hAnsi="Arial" w:cs="Arial"/>
          <w:sz w:val="18"/>
          <w:szCs w:val="18"/>
        </w:rPr>
        <w:t xml:space="preserve"> Herediana [Internet]. 2019 [citado 9 Dic 2020]; 29(4):297-305. Disponible en: </w:t>
      </w:r>
      <w:hyperlink r:id="rId23" w:history="1">
        <w:r w:rsidRPr="00046AA2">
          <w:rPr>
            <w:rStyle w:val="Hipervnculo"/>
            <w:rFonts w:ascii="Arial" w:hAnsi="Arial" w:cs="Arial"/>
            <w:sz w:val="18"/>
            <w:szCs w:val="18"/>
          </w:rPr>
          <w:t>http://www.scielo.org.pe/pdf/reh/v29n4/a07v29n4.pdf</w:t>
        </w:r>
      </w:hyperlink>
      <w:r w:rsidRPr="00046AA2">
        <w:rPr>
          <w:rFonts w:ascii="Arial" w:hAnsi="Arial" w:cs="Arial"/>
          <w:sz w:val="18"/>
          <w:szCs w:val="18"/>
        </w:rPr>
        <w:t xml:space="preserve"> </w:t>
      </w:r>
    </w:p>
    <w:p w14:paraId="06924F03" w14:textId="77777777"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6.</w:t>
      </w:r>
      <w:r w:rsidRPr="00046AA2">
        <w:rPr>
          <w:rFonts w:ascii="Arial" w:hAnsi="Arial" w:cs="Arial"/>
          <w:sz w:val="18"/>
          <w:szCs w:val="18"/>
        </w:rPr>
        <w:tab/>
        <w:t xml:space="preserve">Bertone M, </w:t>
      </w:r>
      <w:proofErr w:type="spellStart"/>
      <w:r w:rsidRPr="00046AA2">
        <w:rPr>
          <w:rFonts w:ascii="Arial" w:hAnsi="Arial" w:cs="Arial"/>
          <w:sz w:val="18"/>
          <w:szCs w:val="18"/>
        </w:rPr>
        <w:t>Zaiden</w:t>
      </w:r>
      <w:proofErr w:type="spellEnd"/>
      <w:r w:rsidRPr="00046AA2">
        <w:rPr>
          <w:rFonts w:ascii="Arial" w:hAnsi="Arial" w:cs="Arial"/>
          <w:sz w:val="18"/>
          <w:szCs w:val="18"/>
        </w:rPr>
        <w:t xml:space="preserve"> S. Blanqueamiento dentario. Aplicaciones clínicas. Revista de la Facultad de Odontología (UBA) [Internet]. 2008 [citado 10 Dic 2020]; 23(54/55):19-25. Disponible en: </w:t>
      </w:r>
      <w:hyperlink r:id="rId24" w:history="1">
        <w:r w:rsidRPr="00046AA2">
          <w:rPr>
            <w:rStyle w:val="Hipervnculo"/>
            <w:rFonts w:ascii="Arial" w:hAnsi="Arial" w:cs="Arial"/>
            <w:sz w:val="18"/>
            <w:szCs w:val="18"/>
          </w:rPr>
          <w:t>http://od.odontologia.uba.ar/revista/2008vol23num54-55/art3.pdf</w:t>
        </w:r>
      </w:hyperlink>
      <w:r w:rsidRPr="00046AA2">
        <w:rPr>
          <w:rFonts w:ascii="Arial" w:hAnsi="Arial" w:cs="Arial"/>
          <w:sz w:val="18"/>
          <w:szCs w:val="18"/>
        </w:rPr>
        <w:t xml:space="preserve"> </w:t>
      </w:r>
    </w:p>
    <w:p w14:paraId="35EDCE07" w14:textId="77777777"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7.</w:t>
      </w:r>
      <w:r w:rsidRPr="00046AA2">
        <w:rPr>
          <w:rFonts w:ascii="Arial" w:hAnsi="Arial" w:cs="Arial"/>
          <w:sz w:val="18"/>
          <w:szCs w:val="18"/>
        </w:rPr>
        <w:tab/>
        <w:t xml:space="preserve">López N, González L, </w:t>
      </w:r>
      <w:proofErr w:type="spellStart"/>
      <w:r w:rsidRPr="00046AA2">
        <w:rPr>
          <w:rFonts w:ascii="Arial" w:hAnsi="Arial" w:cs="Arial"/>
          <w:sz w:val="18"/>
          <w:szCs w:val="18"/>
        </w:rPr>
        <w:t>Dobarganes</w:t>
      </w:r>
      <w:proofErr w:type="spellEnd"/>
      <w:r w:rsidRPr="00046AA2">
        <w:rPr>
          <w:rFonts w:ascii="Arial" w:hAnsi="Arial" w:cs="Arial"/>
          <w:sz w:val="18"/>
          <w:szCs w:val="18"/>
        </w:rPr>
        <w:t xml:space="preserve"> A. </w:t>
      </w:r>
      <w:proofErr w:type="spellStart"/>
      <w:r w:rsidRPr="00046AA2">
        <w:rPr>
          <w:rFonts w:ascii="Arial" w:hAnsi="Arial" w:cs="Arial"/>
          <w:sz w:val="18"/>
          <w:szCs w:val="18"/>
        </w:rPr>
        <w:t>Recromias</w:t>
      </w:r>
      <w:proofErr w:type="spellEnd"/>
      <w:r w:rsidRPr="00046AA2">
        <w:rPr>
          <w:rFonts w:ascii="Arial" w:hAnsi="Arial" w:cs="Arial"/>
          <w:sz w:val="18"/>
          <w:szCs w:val="18"/>
        </w:rPr>
        <w:t xml:space="preserve"> en dientes vitales con cambio de coloración. </w:t>
      </w:r>
      <w:r w:rsidRPr="00046AA2">
        <w:rPr>
          <w:rFonts w:ascii="Arial" w:hAnsi="Arial" w:cs="Arial"/>
          <w:sz w:val="18"/>
          <w:szCs w:val="18"/>
        </w:rPr>
        <w:lastRenderedPageBreak/>
        <w:t xml:space="preserve">Revista Electrónica </w:t>
      </w:r>
      <w:proofErr w:type="spellStart"/>
      <w:r w:rsidRPr="00046AA2">
        <w:rPr>
          <w:rFonts w:ascii="Arial" w:hAnsi="Arial" w:cs="Arial"/>
          <w:sz w:val="18"/>
          <w:szCs w:val="18"/>
        </w:rPr>
        <w:t>Dr</w:t>
      </w:r>
      <w:proofErr w:type="spellEnd"/>
      <w:r w:rsidRPr="00046AA2">
        <w:rPr>
          <w:rFonts w:ascii="Arial" w:hAnsi="Arial" w:cs="Arial"/>
          <w:sz w:val="18"/>
          <w:szCs w:val="18"/>
        </w:rPr>
        <w:t xml:space="preserve"> Zoilo E </w:t>
      </w:r>
      <w:proofErr w:type="spellStart"/>
      <w:r w:rsidRPr="00046AA2">
        <w:rPr>
          <w:rFonts w:ascii="Arial" w:hAnsi="Arial" w:cs="Arial"/>
          <w:sz w:val="18"/>
          <w:szCs w:val="18"/>
        </w:rPr>
        <w:t>Marinello</w:t>
      </w:r>
      <w:proofErr w:type="spellEnd"/>
      <w:r w:rsidRPr="00046AA2">
        <w:rPr>
          <w:rFonts w:ascii="Arial" w:hAnsi="Arial" w:cs="Arial"/>
          <w:sz w:val="18"/>
          <w:szCs w:val="18"/>
        </w:rPr>
        <w:t xml:space="preserve"> Vidaurreta [Internet]. 2016 [citado 9 Dic 2020]; 41 (11):1-11. Disponible en: </w:t>
      </w:r>
      <w:hyperlink r:id="rId25" w:history="1">
        <w:r w:rsidRPr="00046AA2">
          <w:rPr>
            <w:rStyle w:val="Hipervnculo"/>
            <w:rFonts w:ascii="Arial" w:hAnsi="Arial" w:cs="Arial"/>
            <w:sz w:val="18"/>
            <w:szCs w:val="18"/>
          </w:rPr>
          <w:t>http://revzoilomarinello.sld.cu/index.php/zmv/article/view/875/pdf_364</w:t>
        </w:r>
      </w:hyperlink>
      <w:r w:rsidRPr="00046AA2">
        <w:rPr>
          <w:rFonts w:ascii="Arial" w:hAnsi="Arial" w:cs="Arial"/>
          <w:sz w:val="18"/>
          <w:szCs w:val="18"/>
        </w:rPr>
        <w:t xml:space="preserve"> </w:t>
      </w:r>
    </w:p>
    <w:p w14:paraId="7F05B543" w14:textId="77777777" w:rsidR="00046AA2" w:rsidRPr="00046AA2" w:rsidRDefault="00046AA2" w:rsidP="00046AA2">
      <w:pPr>
        <w:spacing w:after="0" w:line="240" w:lineRule="auto"/>
        <w:ind w:left="426" w:hanging="426"/>
        <w:jc w:val="both"/>
        <w:rPr>
          <w:rFonts w:ascii="Arial" w:hAnsi="Arial" w:cs="Arial"/>
          <w:sz w:val="18"/>
          <w:szCs w:val="18"/>
          <w:lang w:val="fr-FR"/>
        </w:rPr>
      </w:pPr>
      <w:r w:rsidRPr="00046AA2">
        <w:rPr>
          <w:rFonts w:ascii="Arial" w:hAnsi="Arial" w:cs="Arial"/>
          <w:sz w:val="18"/>
          <w:szCs w:val="18"/>
        </w:rPr>
        <w:t>8.</w:t>
      </w:r>
      <w:r w:rsidRPr="00046AA2">
        <w:rPr>
          <w:rFonts w:ascii="Arial" w:hAnsi="Arial" w:cs="Arial"/>
          <w:sz w:val="18"/>
          <w:szCs w:val="18"/>
        </w:rPr>
        <w:tab/>
        <w:t xml:space="preserve">Dentaltix.com [Internet]. España. [actualizado 27 Mar 2019; citado 10 Dic 2020]. </w:t>
      </w:r>
      <w:r w:rsidRPr="00046AA2">
        <w:rPr>
          <w:rFonts w:ascii="Arial" w:hAnsi="Arial" w:cs="Arial"/>
          <w:sz w:val="18"/>
          <w:szCs w:val="18"/>
          <w:lang w:val="fr-FR"/>
        </w:rPr>
        <w:t xml:space="preserve">Disponible </w:t>
      </w:r>
      <w:proofErr w:type="gramStart"/>
      <w:r w:rsidRPr="00046AA2">
        <w:rPr>
          <w:rFonts w:ascii="Arial" w:hAnsi="Arial" w:cs="Arial"/>
          <w:sz w:val="18"/>
          <w:szCs w:val="18"/>
          <w:lang w:val="fr-FR"/>
        </w:rPr>
        <w:t>en:</w:t>
      </w:r>
      <w:proofErr w:type="gramEnd"/>
      <w:r w:rsidRPr="00046AA2">
        <w:rPr>
          <w:rFonts w:ascii="Arial" w:hAnsi="Arial" w:cs="Arial"/>
          <w:sz w:val="18"/>
          <w:szCs w:val="18"/>
          <w:lang w:val="fr-FR"/>
        </w:rPr>
        <w:t xml:space="preserve"> </w:t>
      </w:r>
      <w:hyperlink r:id="rId26" w:history="1">
        <w:r w:rsidRPr="00046AA2">
          <w:rPr>
            <w:rStyle w:val="Hipervnculo"/>
            <w:rFonts w:ascii="Arial" w:hAnsi="Arial" w:cs="Arial"/>
            <w:sz w:val="18"/>
            <w:szCs w:val="18"/>
            <w:lang w:val="fr-FR"/>
          </w:rPr>
          <w:t>https://www.dentaltix.com/es/blog/peroxido-hidrogeno-vs-peroxido-carbamida-que-se-diferencian</w:t>
        </w:r>
      </w:hyperlink>
      <w:r w:rsidRPr="00046AA2">
        <w:rPr>
          <w:rFonts w:ascii="Arial" w:hAnsi="Arial" w:cs="Arial"/>
          <w:sz w:val="18"/>
          <w:szCs w:val="18"/>
          <w:lang w:val="fr-FR"/>
        </w:rPr>
        <w:t xml:space="preserve">  </w:t>
      </w:r>
    </w:p>
    <w:p w14:paraId="1907B990" w14:textId="77777777"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fr-FR"/>
        </w:rPr>
        <w:t>9.</w:t>
      </w:r>
      <w:r w:rsidRPr="00046AA2">
        <w:rPr>
          <w:rFonts w:ascii="Arial" w:hAnsi="Arial" w:cs="Arial"/>
          <w:sz w:val="18"/>
          <w:szCs w:val="18"/>
          <w:lang w:val="fr-FR"/>
        </w:rPr>
        <w:tab/>
        <w:t xml:space="preserve">Sdpt.net [Internet]. </w:t>
      </w:r>
      <w:r w:rsidRPr="00046AA2">
        <w:rPr>
          <w:rFonts w:ascii="Arial" w:hAnsi="Arial" w:cs="Arial"/>
          <w:sz w:val="18"/>
          <w:szCs w:val="18"/>
        </w:rPr>
        <w:t xml:space="preserve">Argentina. [actualizado Jun 2020; citado 10 Dic 2020]. Disponible en: </w:t>
      </w:r>
      <w:hyperlink r:id="rId27" w:history="1">
        <w:r w:rsidRPr="00046AA2">
          <w:rPr>
            <w:rStyle w:val="Hipervnculo"/>
            <w:rFonts w:ascii="Arial" w:hAnsi="Arial" w:cs="Arial"/>
            <w:sz w:val="18"/>
            <w:szCs w:val="18"/>
          </w:rPr>
          <w:t>https://www.sdpt.net/blanqueamiento/quimicosblanqueamiento.htm</w:t>
        </w:r>
      </w:hyperlink>
      <w:r w:rsidRPr="00046AA2">
        <w:rPr>
          <w:rFonts w:ascii="Arial" w:hAnsi="Arial" w:cs="Arial"/>
          <w:sz w:val="18"/>
          <w:szCs w:val="18"/>
        </w:rPr>
        <w:t xml:space="preserve"> </w:t>
      </w:r>
    </w:p>
    <w:p w14:paraId="58668448" w14:textId="0904A56C"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10. </w:t>
      </w:r>
      <w:r>
        <w:rPr>
          <w:rFonts w:ascii="Arial" w:hAnsi="Arial" w:cs="Arial"/>
          <w:sz w:val="18"/>
          <w:szCs w:val="18"/>
        </w:rPr>
        <w:tab/>
      </w:r>
      <w:r w:rsidRPr="00046AA2">
        <w:rPr>
          <w:rFonts w:ascii="Arial" w:hAnsi="Arial" w:cs="Arial"/>
          <w:sz w:val="18"/>
          <w:szCs w:val="18"/>
        </w:rPr>
        <w:t xml:space="preserve">Sifuentes A, Villarreal E, </w:t>
      </w:r>
      <w:proofErr w:type="spellStart"/>
      <w:r w:rsidRPr="00046AA2">
        <w:rPr>
          <w:rFonts w:ascii="Arial" w:hAnsi="Arial" w:cs="Arial"/>
          <w:sz w:val="18"/>
          <w:szCs w:val="18"/>
        </w:rPr>
        <w:t>Espias</w:t>
      </w:r>
      <w:proofErr w:type="spellEnd"/>
      <w:r w:rsidRPr="00046AA2">
        <w:rPr>
          <w:rFonts w:ascii="Arial" w:hAnsi="Arial" w:cs="Arial"/>
          <w:sz w:val="18"/>
          <w:szCs w:val="18"/>
        </w:rPr>
        <w:t xml:space="preserve"> A, Sánchez LA. Efecto de dos agentes blanqueadores sobre la </w:t>
      </w:r>
      <w:proofErr w:type="spellStart"/>
      <w:r w:rsidRPr="00046AA2">
        <w:rPr>
          <w:rFonts w:ascii="Arial" w:hAnsi="Arial" w:cs="Arial"/>
          <w:sz w:val="18"/>
          <w:szCs w:val="18"/>
        </w:rPr>
        <w:t>microdureza</w:t>
      </w:r>
      <w:proofErr w:type="spellEnd"/>
      <w:r w:rsidRPr="00046AA2">
        <w:rPr>
          <w:rFonts w:ascii="Arial" w:hAnsi="Arial" w:cs="Arial"/>
          <w:sz w:val="18"/>
          <w:szCs w:val="18"/>
        </w:rPr>
        <w:t xml:space="preserve"> superficial del esmalte. </w:t>
      </w:r>
      <w:proofErr w:type="spellStart"/>
      <w:r w:rsidRPr="00046AA2">
        <w:rPr>
          <w:rFonts w:ascii="Arial" w:hAnsi="Arial" w:cs="Arial"/>
          <w:sz w:val="18"/>
          <w:szCs w:val="18"/>
        </w:rPr>
        <w:t>Dentum</w:t>
      </w:r>
      <w:proofErr w:type="spellEnd"/>
      <w:r w:rsidRPr="00046AA2">
        <w:rPr>
          <w:rFonts w:ascii="Arial" w:hAnsi="Arial" w:cs="Arial"/>
          <w:sz w:val="18"/>
          <w:szCs w:val="18"/>
        </w:rPr>
        <w:t xml:space="preserve"> [Internet]. 2016 [citado 12 Dic 2020]; 14(1):26-30. Disponible en: </w:t>
      </w:r>
      <w:hyperlink r:id="rId28" w:history="1">
        <w:r w:rsidRPr="00046AA2">
          <w:rPr>
            <w:rStyle w:val="Hipervnculo"/>
            <w:rFonts w:ascii="Arial" w:hAnsi="Arial" w:cs="Arial"/>
            <w:sz w:val="18"/>
            <w:szCs w:val="18"/>
          </w:rPr>
          <w:t>https://www.researchgate.net/profile/Einer_Villarreal/publication/308154893_Efecto_de_dos_agentes_blanqueadores_sobre_la_microdureza_superficial_del_esmalte_Effect_of_two_bleaching_agents_on_enamel_microhardness/links/57db754b08ae4e6f1843a36f/Efecto-de-dos-agentes-blanqueadores-sobre-la-microdureza-superficial-del-esmalte-Effect-of-two-bleaching-agents-on-enamel-microhardness.pdf</w:t>
        </w:r>
      </w:hyperlink>
      <w:r w:rsidRPr="00046AA2">
        <w:rPr>
          <w:rFonts w:ascii="Arial" w:hAnsi="Arial" w:cs="Arial"/>
          <w:sz w:val="18"/>
          <w:szCs w:val="18"/>
        </w:rPr>
        <w:t xml:space="preserve"> </w:t>
      </w:r>
    </w:p>
    <w:p w14:paraId="6FED961F" w14:textId="77777777"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11.</w:t>
      </w:r>
      <w:r w:rsidRPr="00046AA2">
        <w:rPr>
          <w:rFonts w:ascii="Arial" w:hAnsi="Arial" w:cs="Arial"/>
          <w:sz w:val="18"/>
          <w:szCs w:val="18"/>
        </w:rPr>
        <w:tab/>
      </w:r>
      <w:proofErr w:type="spellStart"/>
      <w:r w:rsidRPr="00046AA2">
        <w:rPr>
          <w:rFonts w:ascii="Arial" w:hAnsi="Arial" w:cs="Arial"/>
          <w:sz w:val="18"/>
          <w:szCs w:val="18"/>
        </w:rPr>
        <w:t>Cahuantico</w:t>
      </w:r>
      <w:proofErr w:type="spellEnd"/>
      <w:r w:rsidRPr="00046AA2">
        <w:rPr>
          <w:rFonts w:ascii="Arial" w:hAnsi="Arial" w:cs="Arial"/>
          <w:sz w:val="18"/>
          <w:szCs w:val="18"/>
        </w:rPr>
        <w:t xml:space="preserve"> Y, Cheng L, </w:t>
      </w:r>
      <w:proofErr w:type="spellStart"/>
      <w:r w:rsidRPr="00046AA2">
        <w:rPr>
          <w:rFonts w:ascii="Arial" w:hAnsi="Arial" w:cs="Arial"/>
          <w:sz w:val="18"/>
          <w:szCs w:val="18"/>
        </w:rPr>
        <w:t>Noborikawa</w:t>
      </w:r>
      <w:proofErr w:type="spellEnd"/>
      <w:r w:rsidRPr="00046AA2">
        <w:rPr>
          <w:rFonts w:ascii="Arial" w:hAnsi="Arial" w:cs="Arial"/>
          <w:sz w:val="18"/>
          <w:szCs w:val="18"/>
        </w:rPr>
        <w:t xml:space="preserve"> AK, </w:t>
      </w:r>
      <w:proofErr w:type="spellStart"/>
      <w:r w:rsidRPr="00046AA2">
        <w:rPr>
          <w:rFonts w:ascii="Arial" w:hAnsi="Arial" w:cs="Arial"/>
          <w:sz w:val="18"/>
          <w:szCs w:val="18"/>
        </w:rPr>
        <w:t>Yileng</w:t>
      </w:r>
      <w:proofErr w:type="spellEnd"/>
      <w:r w:rsidRPr="00046AA2">
        <w:rPr>
          <w:rFonts w:ascii="Arial" w:hAnsi="Arial" w:cs="Arial"/>
          <w:sz w:val="18"/>
          <w:szCs w:val="18"/>
        </w:rPr>
        <w:t xml:space="preserve"> L. Blanqueamiento interno: Reporte de caso. </w:t>
      </w:r>
      <w:proofErr w:type="spellStart"/>
      <w:r w:rsidRPr="00046AA2">
        <w:rPr>
          <w:rFonts w:ascii="Arial" w:hAnsi="Arial" w:cs="Arial"/>
          <w:sz w:val="18"/>
          <w:szCs w:val="18"/>
        </w:rPr>
        <w:t>Rev</w:t>
      </w:r>
      <w:proofErr w:type="spellEnd"/>
      <w:r w:rsidRPr="00046AA2">
        <w:rPr>
          <w:rFonts w:ascii="Arial" w:hAnsi="Arial" w:cs="Arial"/>
          <w:sz w:val="18"/>
          <w:szCs w:val="18"/>
        </w:rPr>
        <w:t xml:space="preserve"> </w:t>
      </w:r>
      <w:proofErr w:type="spellStart"/>
      <w:r w:rsidRPr="00046AA2">
        <w:rPr>
          <w:rFonts w:ascii="Arial" w:hAnsi="Arial" w:cs="Arial"/>
          <w:sz w:val="18"/>
          <w:szCs w:val="18"/>
        </w:rPr>
        <w:t>Estomatol</w:t>
      </w:r>
      <w:proofErr w:type="spellEnd"/>
      <w:r w:rsidRPr="00046AA2">
        <w:rPr>
          <w:rFonts w:ascii="Arial" w:hAnsi="Arial" w:cs="Arial"/>
          <w:sz w:val="18"/>
          <w:szCs w:val="18"/>
        </w:rPr>
        <w:t xml:space="preserve"> Herediana [Internet]. 2016 [citado 11 Dic 2020]; 26(4):244-254. Disponible en: </w:t>
      </w:r>
      <w:hyperlink r:id="rId29" w:history="1">
        <w:r w:rsidRPr="00046AA2">
          <w:rPr>
            <w:rStyle w:val="Hipervnculo"/>
            <w:rFonts w:ascii="Arial" w:hAnsi="Arial" w:cs="Arial"/>
            <w:sz w:val="18"/>
            <w:szCs w:val="18"/>
          </w:rPr>
          <w:t>http://www.scielo.org.pe/pdf/reh/v26n4/a07v26n4.pdf</w:t>
        </w:r>
      </w:hyperlink>
      <w:r w:rsidRPr="00046AA2">
        <w:rPr>
          <w:rFonts w:ascii="Arial" w:hAnsi="Arial" w:cs="Arial"/>
          <w:sz w:val="18"/>
          <w:szCs w:val="18"/>
        </w:rPr>
        <w:t xml:space="preserve"> </w:t>
      </w:r>
    </w:p>
    <w:p w14:paraId="08A5068C" w14:textId="5A9A8AF2"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12. </w:t>
      </w:r>
      <w:r>
        <w:rPr>
          <w:rFonts w:ascii="Arial" w:hAnsi="Arial" w:cs="Arial"/>
          <w:sz w:val="18"/>
          <w:szCs w:val="18"/>
          <w:lang w:val="en-US"/>
        </w:rPr>
        <w:tab/>
      </w:r>
      <w:r w:rsidRPr="00046AA2">
        <w:rPr>
          <w:rFonts w:ascii="Arial" w:hAnsi="Arial" w:cs="Arial"/>
          <w:sz w:val="18"/>
          <w:szCs w:val="18"/>
          <w:lang w:val="en-US"/>
        </w:rPr>
        <w:t>Majeed A, Farooq I, Grobler S, Rossouw RJ. Tooth-Bleaching: A Review of the Efficacy and Adverse Effects of Various Tooth Whitening Products. J Coll Physicians [Internet]. 2015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13 </w:t>
      </w:r>
      <w:proofErr w:type="spellStart"/>
      <w:r w:rsidRPr="00046AA2">
        <w:rPr>
          <w:rFonts w:ascii="Arial" w:hAnsi="Arial" w:cs="Arial"/>
          <w:sz w:val="18"/>
          <w:szCs w:val="18"/>
          <w:lang w:val="en-US"/>
        </w:rPr>
        <w:t>Dic</w:t>
      </w:r>
      <w:proofErr w:type="spellEnd"/>
      <w:r w:rsidRPr="00046AA2">
        <w:rPr>
          <w:rFonts w:ascii="Arial" w:hAnsi="Arial" w:cs="Arial"/>
          <w:sz w:val="18"/>
          <w:szCs w:val="18"/>
          <w:lang w:val="en-US"/>
        </w:rPr>
        <w:t xml:space="preserve"> 2020]; 25(12): 1-7.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30" w:history="1">
        <w:r w:rsidRPr="00046AA2">
          <w:rPr>
            <w:rStyle w:val="Hipervnculo"/>
            <w:rFonts w:ascii="Arial" w:hAnsi="Arial" w:cs="Arial"/>
            <w:sz w:val="18"/>
            <w:szCs w:val="18"/>
            <w:lang w:val="en-US"/>
          </w:rPr>
          <w:t>https://www.researchgate.net/profile/Imran_Farooq/publication/283715456_Tooth-Bleaching_A_Review_of_the_Efficacy_and_Adverse_Effects_of_Various_Tooth_Whitening_Products/links/56446d7908ae451880a75593/Tooth-Bleaching-A-Review-of-the-Efficacy-and-Adverse-Effects-of-Various-Tooth-Whitening-Products.pdf</w:t>
        </w:r>
      </w:hyperlink>
      <w:r w:rsidRPr="00046AA2">
        <w:rPr>
          <w:rFonts w:ascii="Arial" w:hAnsi="Arial" w:cs="Arial"/>
          <w:sz w:val="18"/>
          <w:szCs w:val="18"/>
          <w:lang w:val="en-US"/>
        </w:rPr>
        <w:t xml:space="preserve"> </w:t>
      </w:r>
    </w:p>
    <w:p w14:paraId="3DF8CFE6" w14:textId="77777777" w:rsidR="00046AA2" w:rsidRPr="00046AA2" w:rsidRDefault="00046AA2" w:rsidP="00046AA2">
      <w:pPr>
        <w:spacing w:after="0" w:line="240" w:lineRule="auto"/>
        <w:ind w:left="426" w:hanging="426"/>
        <w:jc w:val="both"/>
        <w:rPr>
          <w:rFonts w:ascii="Arial" w:hAnsi="Arial" w:cs="Arial"/>
          <w:sz w:val="18"/>
          <w:szCs w:val="18"/>
          <w:lang w:val="fr-FR"/>
        </w:rPr>
      </w:pPr>
      <w:r w:rsidRPr="00046AA2">
        <w:rPr>
          <w:rFonts w:ascii="Arial" w:hAnsi="Arial" w:cs="Arial"/>
          <w:sz w:val="18"/>
          <w:szCs w:val="18"/>
          <w:lang w:val="en-US"/>
        </w:rPr>
        <w:t>13.</w:t>
      </w:r>
      <w:r w:rsidRPr="00046AA2">
        <w:rPr>
          <w:rFonts w:ascii="Arial" w:hAnsi="Arial" w:cs="Arial"/>
          <w:sz w:val="18"/>
          <w:szCs w:val="18"/>
          <w:lang w:val="en-US"/>
        </w:rPr>
        <w:tab/>
      </w:r>
      <w:proofErr w:type="spellStart"/>
      <w:r w:rsidRPr="00046AA2">
        <w:rPr>
          <w:rFonts w:ascii="Arial" w:hAnsi="Arial" w:cs="Arial"/>
          <w:sz w:val="18"/>
          <w:szCs w:val="18"/>
          <w:lang w:val="en-US"/>
        </w:rPr>
        <w:t>Alkahtani</w:t>
      </w:r>
      <w:proofErr w:type="spellEnd"/>
      <w:r w:rsidRPr="00046AA2">
        <w:rPr>
          <w:rFonts w:ascii="Arial" w:hAnsi="Arial" w:cs="Arial"/>
          <w:sz w:val="18"/>
          <w:szCs w:val="18"/>
          <w:lang w:val="en-US"/>
        </w:rPr>
        <w:t xml:space="preserve"> R, Stone S, German M, Waterhouse P. A Review on Dental Whitening. </w:t>
      </w:r>
      <w:r w:rsidRPr="00046AA2">
        <w:rPr>
          <w:rFonts w:ascii="Arial" w:hAnsi="Arial" w:cs="Arial"/>
          <w:sz w:val="18"/>
          <w:szCs w:val="18"/>
          <w:lang w:val="fr-FR"/>
        </w:rPr>
        <w:t>J Dent [Internet]. 2020 [</w:t>
      </w:r>
      <w:proofErr w:type="spellStart"/>
      <w:r w:rsidRPr="00046AA2">
        <w:rPr>
          <w:rFonts w:ascii="Arial" w:hAnsi="Arial" w:cs="Arial"/>
          <w:sz w:val="18"/>
          <w:szCs w:val="18"/>
          <w:lang w:val="fr-FR"/>
        </w:rPr>
        <w:t>citado</w:t>
      </w:r>
      <w:proofErr w:type="spellEnd"/>
      <w:r w:rsidRPr="00046AA2">
        <w:rPr>
          <w:rFonts w:ascii="Arial" w:hAnsi="Arial" w:cs="Arial"/>
          <w:sz w:val="18"/>
          <w:szCs w:val="18"/>
          <w:lang w:val="fr-FR"/>
        </w:rPr>
        <w:t xml:space="preserve"> 14 </w:t>
      </w:r>
      <w:proofErr w:type="spellStart"/>
      <w:r w:rsidRPr="00046AA2">
        <w:rPr>
          <w:rFonts w:ascii="Arial" w:hAnsi="Arial" w:cs="Arial"/>
          <w:sz w:val="18"/>
          <w:szCs w:val="18"/>
          <w:lang w:val="fr-FR"/>
        </w:rPr>
        <w:t>Dic</w:t>
      </w:r>
      <w:proofErr w:type="spellEnd"/>
      <w:r w:rsidRPr="00046AA2">
        <w:rPr>
          <w:rFonts w:ascii="Arial" w:hAnsi="Arial" w:cs="Arial"/>
          <w:sz w:val="18"/>
          <w:szCs w:val="18"/>
          <w:lang w:val="fr-FR"/>
        </w:rPr>
        <w:t xml:space="preserve"> 2020</w:t>
      </w:r>
      <w:proofErr w:type="gramStart"/>
      <w:r w:rsidRPr="00046AA2">
        <w:rPr>
          <w:rFonts w:ascii="Arial" w:hAnsi="Arial" w:cs="Arial"/>
          <w:sz w:val="18"/>
          <w:szCs w:val="18"/>
          <w:lang w:val="fr-FR"/>
        </w:rPr>
        <w:t>]:</w:t>
      </w:r>
      <w:proofErr w:type="gramEnd"/>
      <w:r w:rsidRPr="00046AA2">
        <w:rPr>
          <w:rFonts w:ascii="Arial" w:hAnsi="Arial" w:cs="Arial"/>
          <w:sz w:val="18"/>
          <w:szCs w:val="18"/>
          <w:lang w:val="fr-FR"/>
        </w:rPr>
        <w:t xml:space="preserve"> 1-35. Disponible </w:t>
      </w:r>
      <w:proofErr w:type="gramStart"/>
      <w:r w:rsidRPr="00046AA2">
        <w:rPr>
          <w:rFonts w:ascii="Arial" w:hAnsi="Arial" w:cs="Arial"/>
          <w:sz w:val="18"/>
          <w:szCs w:val="18"/>
          <w:lang w:val="fr-FR"/>
        </w:rPr>
        <w:t>en:</w:t>
      </w:r>
      <w:proofErr w:type="gramEnd"/>
      <w:r w:rsidRPr="00046AA2">
        <w:rPr>
          <w:rFonts w:ascii="Arial" w:hAnsi="Arial" w:cs="Arial"/>
          <w:sz w:val="18"/>
          <w:szCs w:val="18"/>
          <w:lang w:val="fr-FR"/>
        </w:rPr>
        <w:t xml:space="preserve"> </w:t>
      </w:r>
      <w:hyperlink r:id="rId31" w:history="1">
        <w:r w:rsidRPr="00046AA2">
          <w:rPr>
            <w:rStyle w:val="Hipervnculo"/>
            <w:rFonts w:ascii="Arial" w:hAnsi="Arial" w:cs="Arial"/>
            <w:sz w:val="18"/>
            <w:szCs w:val="18"/>
            <w:lang w:val="fr-FR"/>
          </w:rPr>
          <w:t>https://sci-hub.se/https://doi.org/10.1016/j.jdent.2020.103423</w:t>
        </w:r>
      </w:hyperlink>
      <w:r w:rsidRPr="00046AA2">
        <w:rPr>
          <w:rFonts w:ascii="Arial" w:hAnsi="Arial" w:cs="Arial"/>
          <w:sz w:val="18"/>
          <w:szCs w:val="18"/>
          <w:lang w:val="fr-FR"/>
        </w:rPr>
        <w:t xml:space="preserve"> </w:t>
      </w:r>
    </w:p>
    <w:p w14:paraId="0D4C7663" w14:textId="124ACCAC" w:rsidR="00046AA2" w:rsidRPr="00046AA2" w:rsidRDefault="00046AA2" w:rsidP="00046AA2">
      <w:pPr>
        <w:spacing w:after="0" w:line="240" w:lineRule="auto"/>
        <w:ind w:left="426" w:hanging="426"/>
        <w:jc w:val="both"/>
        <w:rPr>
          <w:rStyle w:val="Hipervnculo"/>
          <w:rFonts w:ascii="Arial" w:hAnsi="Arial" w:cs="Arial"/>
          <w:sz w:val="18"/>
          <w:szCs w:val="18"/>
          <w:lang w:val="en-US"/>
        </w:rPr>
      </w:pPr>
      <w:r w:rsidRPr="00046AA2">
        <w:rPr>
          <w:rFonts w:ascii="Arial" w:hAnsi="Arial" w:cs="Arial"/>
          <w:sz w:val="18"/>
          <w:szCs w:val="18"/>
          <w:lang w:val="fr-FR"/>
        </w:rPr>
        <w:t xml:space="preserve">14. </w:t>
      </w:r>
      <w:r>
        <w:rPr>
          <w:rFonts w:ascii="Arial" w:hAnsi="Arial" w:cs="Arial"/>
          <w:sz w:val="18"/>
          <w:szCs w:val="18"/>
          <w:lang w:val="fr-FR"/>
        </w:rPr>
        <w:tab/>
      </w:r>
      <w:r w:rsidRPr="00046AA2">
        <w:rPr>
          <w:rFonts w:ascii="Arial" w:hAnsi="Arial" w:cs="Arial"/>
          <w:sz w:val="18"/>
          <w:szCs w:val="18"/>
          <w:lang w:val="fr-FR"/>
        </w:rPr>
        <w:t xml:space="preserve">Sunil CH, </w:t>
      </w:r>
      <w:proofErr w:type="spellStart"/>
      <w:r w:rsidRPr="00046AA2">
        <w:rPr>
          <w:rFonts w:ascii="Arial" w:hAnsi="Arial" w:cs="Arial"/>
          <w:sz w:val="18"/>
          <w:szCs w:val="18"/>
          <w:lang w:val="fr-FR"/>
        </w:rPr>
        <w:t>Sujana</w:t>
      </w:r>
      <w:proofErr w:type="spellEnd"/>
      <w:r w:rsidRPr="00046AA2">
        <w:rPr>
          <w:rFonts w:ascii="Arial" w:hAnsi="Arial" w:cs="Arial"/>
          <w:sz w:val="18"/>
          <w:szCs w:val="18"/>
          <w:lang w:val="fr-FR"/>
        </w:rPr>
        <w:t xml:space="preserve"> V, Manisha T, </w:t>
      </w:r>
      <w:proofErr w:type="spellStart"/>
      <w:r w:rsidRPr="00046AA2">
        <w:rPr>
          <w:rFonts w:ascii="Arial" w:hAnsi="Arial" w:cs="Arial"/>
          <w:sz w:val="18"/>
          <w:szCs w:val="18"/>
          <w:lang w:val="fr-FR"/>
        </w:rPr>
        <w:t>Nageshi</w:t>
      </w:r>
      <w:proofErr w:type="spellEnd"/>
      <w:r w:rsidRPr="00046AA2">
        <w:rPr>
          <w:rFonts w:ascii="Arial" w:hAnsi="Arial" w:cs="Arial"/>
          <w:sz w:val="18"/>
          <w:szCs w:val="18"/>
          <w:lang w:val="fr-FR"/>
        </w:rPr>
        <w:t xml:space="preserve"> B. </w:t>
      </w:r>
      <w:r w:rsidRPr="00046AA2">
        <w:rPr>
          <w:rFonts w:ascii="Arial" w:hAnsi="Arial" w:cs="Arial"/>
          <w:sz w:val="18"/>
          <w:szCs w:val="18"/>
          <w:lang w:val="en-US"/>
        </w:rPr>
        <w:t xml:space="preserve">In vitro action of various carbamide peroxide gel bleaching agents on the micro hardness of human enamel. </w:t>
      </w:r>
      <w:proofErr w:type="spellStart"/>
      <w:r w:rsidRPr="00046AA2">
        <w:rPr>
          <w:rFonts w:ascii="Arial" w:hAnsi="Arial" w:cs="Arial"/>
          <w:sz w:val="18"/>
          <w:szCs w:val="18"/>
          <w:lang w:val="en-US"/>
        </w:rPr>
        <w:t>Contemp</w:t>
      </w:r>
      <w:proofErr w:type="spellEnd"/>
      <w:r w:rsidRPr="00046AA2">
        <w:rPr>
          <w:rFonts w:ascii="Arial" w:hAnsi="Arial" w:cs="Arial"/>
          <w:sz w:val="18"/>
          <w:szCs w:val="18"/>
          <w:lang w:val="en-US"/>
        </w:rPr>
        <w:t xml:space="preserve"> Clin Dent [Internet]. 2012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15 </w:t>
      </w:r>
      <w:proofErr w:type="spellStart"/>
      <w:r w:rsidRPr="00046AA2">
        <w:rPr>
          <w:rFonts w:ascii="Arial" w:hAnsi="Arial" w:cs="Arial"/>
          <w:sz w:val="18"/>
          <w:szCs w:val="18"/>
          <w:lang w:val="en-US"/>
        </w:rPr>
        <w:t>Dic</w:t>
      </w:r>
      <w:proofErr w:type="spellEnd"/>
      <w:r w:rsidRPr="00046AA2">
        <w:rPr>
          <w:rFonts w:ascii="Arial" w:hAnsi="Arial" w:cs="Arial"/>
          <w:sz w:val="18"/>
          <w:szCs w:val="18"/>
          <w:lang w:val="en-US"/>
        </w:rPr>
        <w:t xml:space="preserve"> 2020]; 3(2): 193-196.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32" w:history="1">
        <w:r w:rsidRPr="00046AA2">
          <w:rPr>
            <w:rStyle w:val="Hipervnculo"/>
            <w:rFonts w:ascii="Arial" w:hAnsi="Arial" w:cs="Arial"/>
            <w:sz w:val="18"/>
            <w:szCs w:val="18"/>
            <w:lang w:val="en-US"/>
          </w:rPr>
          <w:t>https://www.researchgate.net/publication/230734017_In_vitro_action_of_various_carbamide_peroxide_gel_bleaching_agents_on_the_micro_hardness_of_human_enamel/fulltext/57ebdaff08ae92a5dbd05021/In-vitro-action-of-various-carbamide-peroxide-gel-bleaching-agents-on-the-micro-hardness-of-human-enamel.pdf</w:t>
        </w:r>
      </w:hyperlink>
    </w:p>
    <w:p w14:paraId="4966608C" w14:textId="75D1430C"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15. </w:t>
      </w:r>
      <w:r>
        <w:rPr>
          <w:rFonts w:ascii="Arial" w:hAnsi="Arial" w:cs="Arial"/>
          <w:sz w:val="18"/>
          <w:szCs w:val="18"/>
          <w:lang w:val="en-US"/>
        </w:rPr>
        <w:tab/>
      </w:r>
      <w:r w:rsidRPr="00046AA2">
        <w:rPr>
          <w:rFonts w:ascii="Arial" w:hAnsi="Arial" w:cs="Arial"/>
          <w:sz w:val="18"/>
          <w:szCs w:val="18"/>
          <w:lang w:val="en-US"/>
        </w:rPr>
        <w:t xml:space="preserve">Basting RT, Amaral FLB, Franca FM, Florio FM. Clinical Comparative Study of the Effectiveness of and Tooth Sensitivity to 10% and 20% </w:t>
      </w:r>
      <w:r w:rsidRPr="00046AA2">
        <w:rPr>
          <w:rFonts w:ascii="Arial" w:hAnsi="Arial" w:cs="Arial"/>
          <w:sz w:val="18"/>
          <w:szCs w:val="18"/>
          <w:lang w:val="en-US"/>
        </w:rPr>
        <w:t>Carbamide Peroxide Home-use and 35% and 38% Hydrogen Peroxide In-office Bleaching Materials Containing Desensitizing Agents. Oper Dent [Internet]. 2012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16 </w:t>
      </w:r>
      <w:proofErr w:type="spellStart"/>
      <w:r w:rsidRPr="00046AA2">
        <w:rPr>
          <w:rFonts w:ascii="Arial" w:hAnsi="Arial" w:cs="Arial"/>
          <w:sz w:val="18"/>
          <w:szCs w:val="18"/>
          <w:lang w:val="en-US"/>
        </w:rPr>
        <w:t>Dic</w:t>
      </w:r>
      <w:proofErr w:type="spellEnd"/>
      <w:r w:rsidRPr="00046AA2">
        <w:rPr>
          <w:rFonts w:ascii="Arial" w:hAnsi="Arial" w:cs="Arial"/>
          <w:sz w:val="18"/>
          <w:szCs w:val="18"/>
          <w:lang w:val="en-US"/>
        </w:rPr>
        <w:t xml:space="preserve"> 2020]; 37(5), 464-473.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33" w:history="1">
        <w:r w:rsidRPr="00046AA2">
          <w:rPr>
            <w:rStyle w:val="Hipervnculo"/>
            <w:rFonts w:ascii="Arial" w:hAnsi="Arial" w:cs="Arial"/>
            <w:sz w:val="18"/>
            <w:szCs w:val="18"/>
            <w:lang w:val="en-US"/>
          </w:rPr>
          <w:t>https://sci-hub.se/10.2341/11-337-C</w:t>
        </w:r>
      </w:hyperlink>
      <w:r w:rsidRPr="00046AA2">
        <w:rPr>
          <w:rFonts w:ascii="Arial" w:hAnsi="Arial" w:cs="Arial"/>
          <w:sz w:val="18"/>
          <w:szCs w:val="18"/>
          <w:lang w:val="en-US"/>
        </w:rPr>
        <w:t xml:space="preserve"> </w:t>
      </w:r>
    </w:p>
    <w:p w14:paraId="7792B79E" w14:textId="78061B17"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16. </w:t>
      </w:r>
      <w:r>
        <w:rPr>
          <w:rFonts w:ascii="Arial" w:hAnsi="Arial" w:cs="Arial"/>
          <w:sz w:val="18"/>
          <w:szCs w:val="18"/>
          <w:lang w:val="en-US"/>
        </w:rPr>
        <w:tab/>
      </w:r>
      <w:r w:rsidRPr="00046AA2">
        <w:rPr>
          <w:rFonts w:ascii="Arial" w:hAnsi="Arial" w:cs="Arial"/>
          <w:sz w:val="18"/>
          <w:szCs w:val="18"/>
          <w:lang w:val="en-US"/>
        </w:rPr>
        <w:t xml:space="preserve">Lia R, David J, </w:t>
      </w:r>
      <w:proofErr w:type="spellStart"/>
      <w:r w:rsidRPr="00046AA2">
        <w:rPr>
          <w:rFonts w:ascii="Arial" w:hAnsi="Arial" w:cs="Arial"/>
          <w:sz w:val="18"/>
          <w:szCs w:val="18"/>
          <w:lang w:val="en-US"/>
        </w:rPr>
        <w:t>Francisconi</w:t>
      </w:r>
      <w:proofErr w:type="spellEnd"/>
      <w:r w:rsidRPr="00046AA2">
        <w:rPr>
          <w:rFonts w:ascii="Arial" w:hAnsi="Arial" w:cs="Arial"/>
          <w:sz w:val="18"/>
          <w:szCs w:val="18"/>
          <w:lang w:val="en-US"/>
        </w:rPr>
        <w:t xml:space="preserve"> A, Machado C, Kiyoshi S. Comparative clinical study of the effectiveness of different dental bleaching methods - </w:t>
      </w:r>
      <w:proofErr w:type="gramStart"/>
      <w:r w:rsidRPr="00046AA2">
        <w:rPr>
          <w:rFonts w:ascii="Arial" w:hAnsi="Arial" w:cs="Arial"/>
          <w:sz w:val="18"/>
          <w:szCs w:val="18"/>
          <w:lang w:val="en-US"/>
        </w:rPr>
        <w:t>two year</w:t>
      </w:r>
      <w:proofErr w:type="gramEnd"/>
      <w:r w:rsidRPr="00046AA2">
        <w:rPr>
          <w:rFonts w:ascii="Arial" w:hAnsi="Arial" w:cs="Arial"/>
          <w:sz w:val="18"/>
          <w:szCs w:val="18"/>
          <w:lang w:val="en-US"/>
        </w:rPr>
        <w:t xml:space="preserve"> follow-up. J Appl Oral Sc [Internet]. 2012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17 </w:t>
      </w:r>
      <w:proofErr w:type="spellStart"/>
      <w:r w:rsidRPr="00046AA2">
        <w:rPr>
          <w:rFonts w:ascii="Arial" w:hAnsi="Arial" w:cs="Arial"/>
          <w:sz w:val="18"/>
          <w:szCs w:val="18"/>
          <w:lang w:val="en-US"/>
        </w:rPr>
        <w:t>Dic</w:t>
      </w:r>
      <w:proofErr w:type="spellEnd"/>
      <w:r w:rsidRPr="00046AA2">
        <w:rPr>
          <w:rFonts w:ascii="Arial" w:hAnsi="Arial" w:cs="Arial"/>
          <w:sz w:val="18"/>
          <w:szCs w:val="18"/>
          <w:lang w:val="en-US"/>
        </w:rPr>
        <w:t xml:space="preserve"> 2020]; 20(4): 435-443.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34" w:history="1">
        <w:r w:rsidRPr="00046AA2">
          <w:rPr>
            <w:rStyle w:val="Hipervnculo"/>
            <w:rFonts w:ascii="Arial" w:hAnsi="Arial" w:cs="Arial"/>
            <w:sz w:val="18"/>
            <w:szCs w:val="18"/>
            <w:lang w:val="en-US"/>
          </w:rPr>
          <w:t>https://sci-hub.se/10.1590/s1678-77572012000400008</w:t>
        </w:r>
      </w:hyperlink>
      <w:r w:rsidRPr="00046AA2">
        <w:rPr>
          <w:rFonts w:ascii="Arial" w:hAnsi="Arial" w:cs="Arial"/>
          <w:sz w:val="18"/>
          <w:szCs w:val="18"/>
          <w:lang w:val="en-US"/>
        </w:rPr>
        <w:t xml:space="preserve"> </w:t>
      </w:r>
    </w:p>
    <w:p w14:paraId="529B23A8" w14:textId="77777777"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17. Mohammad E. Evaluation of </w:t>
      </w:r>
      <w:proofErr w:type="spellStart"/>
      <w:r w:rsidRPr="00046AA2">
        <w:rPr>
          <w:rFonts w:ascii="Arial" w:hAnsi="Arial" w:cs="Arial"/>
          <w:sz w:val="18"/>
          <w:szCs w:val="18"/>
          <w:lang w:val="en-US"/>
        </w:rPr>
        <w:t>Extraradicular</w:t>
      </w:r>
      <w:proofErr w:type="spellEnd"/>
      <w:r w:rsidRPr="00046AA2">
        <w:rPr>
          <w:rFonts w:ascii="Arial" w:hAnsi="Arial" w:cs="Arial"/>
          <w:sz w:val="18"/>
          <w:szCs w:val="18"/>
          <w:lang w:val="en-US"/>
        </w:rPr>
        <w:t xml:space="preserve"> Diffusion of Hydrogen Peroxide during </w:t>
      </w:r>
      <w:proofErr w:type="spellStart"/>
      <w:r w:rsidRPr="00046AA2">
        <w:rPr>
          <w:rFonts w:ascii="Arial" w:hAnsi="Arial" w:cs="Arial"/>
          <w:sz w:val="18"/>
          <w:szCs w:val="18"/>
          <w:lang w:val="en-US"/>
        </w:rPr>
        <w:t>Intracoronal</w:t>
      </w:r>
      <w:proofErr w:type="spellEnd"/>
      <w:r w:rsidRPr="00046AA2">
        <w:rPr>
          <w:rFonts w:ascii="Arial" w:hAnsi="Arial" w:cs="Arial"/>
          <w:sz w:val="18"/>
          <w:szCs w:val="18"/>
          <w:lang w:val="en-US"/>
        </w:rPr>
        <w:t xml:space="preserve"> Bleaching Using Different Bleaching Agents. Int J Dent [Internet]. 2015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18 </w:t>
      </w:r>
      <w:proofErr w:type="spellStart"/>
      <w:r w:rsidRPr="00046AA2">
        <w:rPr>
          <w:rFonts w:ascii="Arial" w:hAnsi="Arial" w:cs="Arial"/>
          <w:sz w:val="18"/>
          <w:szCs w:val="18"/>
          <w:lang w:val="en-US"/>
        </w:rPr>
        <w:t>Dic</w:t>
      </w:r>
      <w:proofErr w:type="spellEnd"/>
      <w:r w:rsidRPr="00046AA2">
        <w:rPr>
          <w:rFonts w:ascii="Arial" w:hAnsi="Arial" w:cs="Arial"/>
          <w:sz w:val="18"/>
          <w:szCs w:val="18"/>
          <w:lang w:val="en-US"/>
        </w:rPr>
        <w:t xml:space="preserve"> 2020]: 1-7.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35" w:history="1">
        <w:r w:rsidRPr="00046AA2">
          <w:rPr>
            <w:rStyle w:val="Hipervnculo"/>
            <w:rFonts w:ascii="Arial" w:hAnsi="Arial" w:cs="Arial"/>
            <w:sz w:val="18"/>
            <w:szCs w:val="18"/>
            <w:lang w:val="en-US"/>
          </w:rPr>
          <w:t>https://sci-hub.se/10.1155/2015/493795</w:t>
        </w:r>
      </w:hyperlink>
      <w:r w:rsidRPr="00046AA2">
        <w:rPr>
          <w:rFonts w:ascii="Arial" w:hAnsi="Arial" w:cs="Arial"/>
          <w:sz w:val="18"/>
          <w:szCs w:val="18"/>
          <w:lang w:val="en-US"/>
        </w:rPr>
        <w:t xml:space="preserve"> </w:t>
      </w:r>
    </w:p>
    <w:p w14:paraId="24B3B63B" w14:textId="1D4A4BC0"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18. </w:t>
      </w:r>
      <w:r>
        <w:rPr>
          <w:rFonts w:ascii="Arial" w:hAnsi="Arial" w:cs="Arial"/>
          <w:sz w:val="18"/>
          <w:szCs w:val="18"/>
          <w:lang w:val="en-US"/>
        </w:rPr>
        <w:tab/>
      </w:r>
      <w:r w:rsidRPr="00046AA2">
        <w:rPr>
          <w:rFonts w:ascii="Arial" w:hAnsi="Arial" w:cs="Arial"/>
          <w:sz w:val="18"/>
          <w:szCs w:val="18"/>
          <w:lang w:val="en-US"/>
        </w:rPr>
        <w:t>Mohammed Q. Tooth-bleaching procedures and their 5 Q1 controversial effects: A literature review. Saudi Dent J [Internet]. 2014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19 </w:t>
      </w:r>
      <w:proofErr w:type="spellStart"/>
      <w:r w:rsidRPr="00046AA2">
        <w:rPr>
          <w:rFonts w:ascii="Arial" w:hAnsi="Arial" w:cs="Arial"/>
          <w:sz w:val="18"/>
          <w:szCs w:val="18"/>
          <w:lang w:val="en-US"/>
        </w:rPr>
        <w:t>Dic</w:t>
      </w:r>
      <w:proofErr w:type="spellEnd"/>
      <w:r w:rsidRPr="00046AA2">
        <w:rPr>
          <w:rFonts w:ascii="Arial" w:hAnsi="Arial" w:cs="Arial"/>
          <w:sz w:val="18"/>
          <w:szCs w:val="18"/>
          <w:lang w:val="en-US"/>
        </w:rPr>
        <w:t xml:space="preserve"> 2020]; 26(2):33-46.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36" w:history="1">
        <w:r w:rsidRPr="00046AA2">
          <w:rPr>
            <w:rStyle w:val="Hipervnculo"/>
            <w:rFonts w:ascii="Arial" w:hAnsi="Arial" w:cs="Arial"/>
            <w:sz w:val="18"/>
            <w:szCs w:val="18"/>
            <w:lang w:val="en-US"/>
          </w:rPr>
          <w:t>https://sci-hub.se/10.1016/j.sdentj.2014.02.002</w:t>
        </w:r>
      </w:hyperlink>
      <w:r w:rsidRPr="00046AA2">
        <w:rPr>
          <w:rFonts w:ascii="Arial" w:hAnsi="Arial" w:cs="Arial"/>
          <w:sz w:val="18"/>
          <w:szCs w:val="18"/>
          <w:lang w:val="en-US"/>
        </w:rPr>
        <w:t xml:space="preserve"> </w:t>
      </w:r>
    </w:p>
    <w:p w14:paraId="1D62B2E1" w14:textId="4648CB1C"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19. </w:t>
      </w:r>
      <w:r>
        <w:rPr>
          <w:rFonts w:ascii="Arial" w:hAnsi="Arial" w:cs="Arial"/>
          <w:sz w:val="18"/>
          <w:szCs w:val="18"/>
          <w:lang w:val="en-US"/>
        </w:rPr>
        <w:tab/>
      </w:r>
      <w:r w:rsidRPr="00046AA2">
        <w:rPr>
          <w:rFonts w:ascii="Arial" w:hAnsi="Arial" w:cs="Arial"/>
          <w:sz w:val="18"/>
          <w:szCs w:val="18"/>
          <w:lang w:val="en-US"/>
        </w:rPr>
        <w:t xml:space="preserve">Rodrigues D, Tetsuo R, Botelho F, Florio F, </w:t>
      </w:r>
      <w:proofErr w:type="spellStart"/>
      <w:r w:rsidRPr="00046AA2">
        <w:rPr>
          <w:rFonts w:ascii="Arial" w:hAnsi="Arial" w:cs="Arial"/>
          <w:sz w:val="18"/>
          <w:szCs w:val="18"/>
          <w:lang w:val="en-US"/>
        </w:rPr>
        <w:t>Tarkany</w:t>
      </w:r>
      <w:proofErr w:type="spellEnd"/>
      <w:r w:rsidRPr="00046AA2">
        <w:rPr>
          <w:rFonts w:ascii="Arial" w:hAnsi="Arial" w:cs="Arial"/>
          <w:sz w:val="18"/>
          <w:szCs w:val="18"/>
          <w:lang w:val="en-US"/>
        </w:rPr>
        <w:t xml:space="preserve"> R. Effect of Home-Use and In-Office Bleaching Agents Containing Hydrogen Peroxide Associated with Amorphous Calcium Phosphate on Enamel Microhardness and Surface Roughness. J </w:t>
      </w:r>
      <w:proofErr w:type="spellStart"/>
      <w:r w:rsidRPr="00046AA2">
        <w:rPr>
          <w:rFonts w:ascii="Arial" w:hAnsi="Arial" w:cs="Arial"/>
          <w:sz w:val="18"/>
          <w:szCs w:val="18"/>
          <w:lang w:val="en-US"/>
        </w:rPr>
        <w:t>Esthet</w:t>
      </w:r>
      <w:proofErr w:type="spellEnd"/>
      <w:r w:rsidRPr="00046AA2">
        <w:rPr>
          <w:rFonts w:ascii="Arial" w:hAnsi="Arial" w:cs="Arial"/>
          <w:sz w:val="18"/>
          <w:szCs w:val="18"/>
          <w:lang w:val="en-US"/>
        </w:rPr>
        <w:t xml:space="preserve"> </w:t>
      </w:r>
      <w:proofErr w:type="spellStart"/>
      <w:r w:rsidRPr="00046AA2">
        <w:rPr>
          <w:rFonts w:ascii="Arial" w:hAnsi="Arial" w:cs="Arial"/>
          <w:sz w:val="18"/>
          <w:szCs w:val="18"/>
          <w:lang w:val="en-US"/>
        </w:rPr>
        <w:t>Restor</w:t>
      </w:r>
      <w:proofErr w:type="spellEnd"/>
      <w:r w:rsidRPr="00046AA2">
        <w:rPr>
          <w:rFonts w:ascii="Arial" w:hAnsi="Arial" w:cs="Arial"/>
          <w:sz w:val="18"/>
          <w:szCs w:val="18"/>
          <w:lang w:val="en-US"/>
        </w:rPr>
        <w:t xml:space="preserve"> Dent [Internet]. 2011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20 </w:t>
      </w:r>
      <w:proofErr w:type="spellStart"/>
      <w:r w:rsidRPr="00046AA2">
        <w:rPr>
          <w:rFonts w:ascii="Arial" w:hAnsi="Arial" w:cs="Arial"/>
          <w:sz w:val="18"/>
          <w:szCs w:val="18"/>
          <w:lang w:val="en-US"/>
        </w:rPr>
        <w:t>Dic</w:t>
      </w:r>
      <w:proofErr w:type="spellEnd"/>
      <w:r w:rsidRPr="00046AA2">
        <w:rPr>
          <w:rFonts w:ascii="Arial" w:hAnsi="Arial" w:cs="Arial"/>
          <w:sz w:val="18"/>
          <w:szCs w:val="18"/>
          <w:lang w:val="en-US"/>
        </w:rPr>
        <w:t xml:space="preserve"> 2020]; 23(3):158–168.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37" w:history="1">
        <w:r w:rsidRPr="00046AA2">
          <w:rPr>
            <w:rStyle w:val="Hipervnculo"/>
            <w:rFonts w:ascii="Arial" w:hAnsi="Arial" w:cs="Arial"/>
            <w:sz w:val="18"/>
            <w:szCs w:val="18"/>
            <w:lang w:val="en-US"/>
          </w:rPr>
          <w:t>https://sci-hub.se/10.1111/j.1708-8240.2010.00394.x</w:t>
        </w:r>
      </w:hyperlink>
      <w:r w:rsidRPr="00046AA2">
        <w:rPr>
          <w:rFonts w:ascii="Arial" w:hAnsi="Arial" w:cs="Arial"/>
          <w:sz w:val="18"/>
          <w:szCs w:val="18"/>
          <w:lang w:val="en-US"/>
        </w:rPr>
        <w:t xml:space="preserve"> </w:t>
      </w:r>
    </w:p>
    <w:p w14:paraId="6E75131D" w14:textId="77777777"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en-US"/>
        </w:rPr>
        <w:t xml:space="preserve">20. Devji T. Walking bleach technique for endodontically treated teeth with 35% hydrogen peroxide and 37% carbamide peroxide may result in similar improvements in tooth color and patient satisfaction. </w:t>
      </w:r>
      <w:r w:rsidRPr="00046AA2">
        <w:rPr>
          <w:rFonts w:ascii="Arial" w:hAnsi="Arial" w:cs="Arial"/>
          <w:sz w:val="18"/>
          <w:szCs w:val="18"/>
        </w:rPr>
        <w:t xml:space="preserve">J Am </w:t>
      </w:r>
      <w:proofErr w:type="spellStart"/>
      <w:r w:rsidRPr="00046AA2">
        <w:rPr>
          <w:rFonts w:ascii="Arial" w:hAnsi="Arial" w:cs="Arial"/>
          <w:sz w:val="18"/>
          <w:szCs w:val="18"/>
        </w:rPr>
        <w:t>Dent</w:t>
      </w:r>
      <w:proofErr w:type="spellEnd"/>
      <w:r w:rsidRPr="00046AA2">
        <w:rPr>
          <w:rFonts w:ascii="Arial" w:hAnsi="Arial" w:cs="Arial"/>
          <w:sz w:val="18"/>
          <w:szCs w:val="18"/>
        </w:rPr>
        <w:t xml:space="preserve"> </w:t>
      </w:r>
      <w:proofErr w:type="spellStart"/>
      <w:r w:rsidRPr="00046AA2">
        <w:rPr>
          <w:rFonts w:ascii="Arial" w:hAnsi="Arial" w:cs="Arial"/>
          <w:sz w:val="18"/>
          <w:szCs w:val="18"/>
        </w:rPr>
        <w:t>Assoc</w:t>
      </w:r>
      <w:proofErr w:type="spellEnd"/>
      <w:r w:rsidRPr="00046AA2">
        <w:rPr>
          <w:rFonts w:ascii="Arial" w:hAnsi="Arial" w:cs="Arial"/>
          <w:sz w:val="18"/>
          <w:szCs w:val="18"/>
        </w:rPr>
        <w:t xml:space="preserve"> [Internet]. 2018 [citado 21 Dic 2020] 149(8</w:t>
      </w:r>
      <w:proofErr w:type="gramStart"/>
      <w:r w:rsidRPr="00046AA2">
        <w:rPr>
          <w:rFonts w:ascii="Arial" w:hAnsi="Arial" w:cs="Arial"/>
          <w:sz w:val="18"/>
          <w:szCs w:val="18"/>
        </w:rPr>
        <w:t>):e</w:t>
      </w:r>
      <w:proofErr w:type="gramEnd"/>
      <w:r w:rsidRPr="00046AA2">
        <w:rPr>
          <w:rFonts w:ascii="Arial" w:hAnsi="Arial" w:cs="Arial"/>
          <w:sz w:val="18"/>
          <w:szCs w:val="18"/>
        </w:rPr>
        <w:t xml:space="preserve">113. Disponible en: </w:t>
      </w:r>
      <w:hyperlink r:id="rId38" w:history="1">
        <w:r w:rsidRPr="00046AA2">
          <w:rPr>
            <w:rStyle w:val="Hipervnculo"/>
            <w:rFonts w:ascii="Arial" w:hAnsi="Arial" w:cs="Arial"/>
            <w:sz w:val="18"/>
            <w:szCs w:val="18"/>
          </w:rPr>
          <w:t>https://sci-hub.se/10.1016/j.adaj.2018.02.003</w:t>
        </w:r>
      </w:hyperlink>
      <w:r w:rsidRPr="00046AA2">
        <w:rPr>
          <w:rFonts w:ascii="Arial" w:hAnsi="Arial" w:cs="Arial"/>
          <w:sz w:val="18"/>
          <w:szCs w:val="18"/>
        </w:rPr>
        <w:t xml:space="preserve"> </w:t>
      </w:r>
    </w:p>
    <w:p w14:paraId="1C6B3447" w14:textId="71A4BA26" w:rsidR="00046AA2" w:rsidRPr="00046AA2" w:rsidRDefault="00046AA2" w:rsidP="00046AA2">
      <w:pPr>
        <w:spacing w:after="0" w:line="240" w:lineRule="auto"/>
        <w:ind w:left="426" w:hanging="426"/>
        <w:jc w:val="both"/>
        <w:rPr>
          <w:rFonts w:ascii="Arial" w:hAnsi="Arial" w:cs="Arial"/>
          <w:sz w:val="18"/>
          <w:szCs w:val="18"/>
          <w:lang w:val="fr-FR"/>
        </w:rPr>
      </w:pPr>
      <w:r w:rsidRPr="00046AA2">
        <w:rPr>
          <w:rFonts w:ascii="Arial" w:hAnsi="Arial" w:cs="Arial"/>
          <w:sz w:val="18"/>
          <w:szCs w:val="18"/>
          <w:lang w:val="en-US"/>
        </w:rPr>
        <w:t xml:space="preserve">21. </w:t>
      </w:r>
      <w:r>
        <w:rPr>
          <w:rFonts w:ascii="Arial" w:hAnsi="Arial" w:cs="Arial"/>
          <w:sz w:val="18"/>
          <w:szCs w:val="18"/>
          <w:lang w:val="en-US"/>
        </w:rPr>
        <w:tab/>
      </w:r>
      <w:r w:rsidRPr="00046AA2">
        <w:rPr>
          <w:rFonts w:ascii="Arial" w:hAnsi="Arial" w:cs="Arial"/>
          <w:sz w:val="18"/>
          <w:szCs w:val="18"/>
          <w:lang w:val="en-US"/>
        </w:rPr>
        <w:t xml:space="preserve">Medeiros B, Paris T, Santos A, </w:t>
      </w:r>
      <w:proofErr w:type="spellStart"/>
      <w:r w:rsidRPr="00046AA2">
        <w:rPr>
          <w:rFonts w:ascii="Arial" w:hAnsi="Arial" w:cs="Arial"/>
          <w:sz w:val="18"/>
          <w:szCs w:val="18"/>
          <w:lang w:val="en-US"/>
        </w:rPr>
        <w:t>Vochihovski</w:t>
      </w:r>
      <w:proofErr w:type="spellEnd"/>
      <w:r w:rsidRPr="00046AA2">
        <w:rPr>
          <w:rFonts w:ascii="Arial" w:hAnsi="Arial" w:cs="Arial"/>
          <w:sz w:val="18"/>
          <w:szCs w:val="18"/>
          <w:lang w:val="en-US"/>
        </w:rPr>
        <w:t xml:space="preserve"> L, Amadori A, Loguercio A, et al. In-office bleaching with low/medium vs. high concentrate hydrogen peroxide: A systematic review and meta-analysis. </w:t>
      </w:r>
      <w:r w:rsidRPr="00046AA2">
        <w:rPr>
          <w:rFonts w:ascii="Arial" w:hAnsi="Arial" w:cs="Arial"/>
          <w:sz w:val="18"/>
          <w:szCs w:val="18"/>
          <w:lang w:val="fr-FR"/>
        </w:rPr>
        <w:t>J Dent [Internet]. 2020 [</w:t>
      </w:r>
      <w:proofErr w:type="spellStart"/>
      <w:r w:rsidRPr="00046AA2">
        <w:rPr>
          <w:rFonts w:ascii="Arial" w:hAnsi="Arial" w:cs="Arial"/>
          <w:sz w:val="18"/>
          <w:szCs w:val="18"/>
          <w:lang w:val="fr-FR"/>
        </w:rPr>
        <w:t>citado</w:t>
      </w:r>
      <w:proofErr w:type="spellEnd"/>
      <w:r w:rsidRPr="00046AA2">
        <w:rPr>
          <w:rFonts w:ascii="Arial" w:hAnsi="Arial" w:cs="Arial"/>
          <w:sz w:val="18"/>
          <w:szCs w:val="18"/>
          <w:lang w:val="fr-FR"/>
        </w:rPr>
        <w:t xml:space="preserve"> 22 </w:t>
      </w:r>
      <w:proofErr w:type="spellStart"/>
      <w:r w:rsidRPr="00046AA2">
        <w:rPr>
          <w:rFonts w:ascii="Arial" w:hAnsi="Arial" w:cs="Arial"/>
          <w:sz w:val="18"/>
          <w:szCs w:val="18"/>
          <w:lang w:val="fr-FR"/>
        </w:rPr>
        <w:t>Dic</w:t>
      </w:r>
      <w:proofErr w:type="spellEnd"/>
      <w:r w:rsidRPr="00046AA2">
        <w:rPr>
          <w:rFonts w:ascii="Arial" w:hAnsi="Arial" w:cs="Arial"/>
          <w:sz w:val="18"/>
          <w:szCs w:val="18"/>
          <w:lang w:val="fr-FR"/>
        </w:rPr>
        <w:t xml:space="preserve"> 2020</w:t>
      </w:r>
      <w:proofErr w:type="gramStart"/>
      <w:r w:rsidRPr="00046AA2">
        <w:rPr>
          <w:rFonts w:ascii="Arial" w:hAnsi="Arial" w:cs="Arial"/>
          <w:sz w:val="18"/>
          <w:szCs w:val="18"/>
          <w:lang w:val="fr-FR"/>
        </w:rPr>
        <w:t>]:</w:t>
      </w:r>
      <w:proofErr w:type="gramEnd"/>
      <w:r w:rsidRPr="00046AA2">
        <w:rPr>
          <w:rFonts w:ascii="Arial" w:hAnsi="Arial" w:cs="Arial"/>
          <w:sz w:val="18"/>
          <w:szCs w:val="18"/>
          <w:lang w:val="fr-FR"/>
        </w:rPr>
        <w:t xml:space="preserve"> 1-17. Disponible </w:t>
      </w:r>
      <w:proofErr w:type="gramStart"/>
      <w:r w:rsidRPr="00046AA2">
        <w:rPr>
          <w:rFonts w:ascii="Arial" w:hAnsi="Arial" w:cs="Arial"/>
          <w:sz w:val="18"/>
          <w:szCs w:val="18"/>
          <w:lang w:val="fr-FR"/>
        </w:rPr>
        <w:t>en:</w:t>
      </w:r>
      <w:proofErr w:type="gramEnd"/>
      <w:r w:rsidRPr="00046AA2">
        <w:rPr>
          <w:rFonts w:ascii="Arial" w:hAnsi="Arial" w:cs="Arial"/>
          <w:sz w:val="18"/>
          <w:szCs w:val="18"/>
          <w:lang w:val="fr-FR"/>
        </w:rPr>
        <w:t xml:space="preserve"> </w:t>
      </w:r>
      <w:hyperlink r:id="rId39" w:history="1">
        <w:r w:rsidRPr="00046AA2">
          <w:rPr>
            <w:rStyle w:val="Hipervnculo"/>
            <w:rFonts w:ascii="Arial" w:hAnsi="Arial" w:cs="Arial"/>
            <w:sz w:val="18"/>
            <w:szCs w:val="18"/>
            <w:lang w:val="fr-FR"/>
          </w:rPr>
          <w:t>https://sci-hub.se/10.1016/j.jdent.2020.103499</w:t>
        </w:r>
      </w:hyperlink>
      <w:r w:rsidRPr="00046AA2">
        <w:rPr>
          <w:rFonts w:ascii="Arial" w:hAnsi="Arial" w:cs="Arial"/>
          <w:sz w:val="18"/>
          <w:szCs w:val="18"/>
          <w:lang w:val="fr-FR"/>
        </w:rPr>
        <w:t xml:space="preserve"> </w:t>
      </w:r>
    </w:p>
    <w:p w14:paraId="57C13B45" w14:textId="578640DC" w:rsidR="00046AA2" w:rsidRPr="00046AA2" w:rsidRDefault="00046AA2" w:rsidP="00046AA2">
      <w:pPr>
        <w:spacing w:after="0" w:line="240" w:lineRule="auto"/>
        <w:ind w:left="426" w:hanging="426"/>
        <w:jc w:val="both"/>
        <w:rPr>
          <w:rFonts w:ascii="Arial" w:hAnsi="Arial" w:cs="Arial"/>
          <w:sz w:val="18"/>
          <w:szCs w:val="18"/>
          <w:lang w:val="fr-FR"/>
        </w:rPr>
      </w:pPr>
      <w:r w:rsidRPr="00046AA2">
        <w:rPr>
          <w:rFonts w:ascii="Arial" w:hAnsi="Arial" w:cs="Arial"/>
          <w:sz w:val="18"/>
          <w:szCs w:val="18"/>
          <w:lang w:val="fr-FR"/>
        </w:rPr>
        <w:t xml:space="preserve">22. </w:t>
      </w:r>
      <w:r>
        <w:rPr>
          <w:rFonts w:ascii="Arial" w:hAnsi="Arial" w:cs="Arial"/>
          <w:sz w:val="18"/>
          <w:szCs w:val="18"/>
          <w:lang w:val="fr-FR"/>
        </w:rPr>
        <w:tab/>
      </w:r>
      <w:r w:rsidRPr="00046AA2">
        <w:rPr>
          <w:rFonts w:ascii="Arial" w:hAnsi="Arial" w:cs="Arial"/>
          <w:sz w:val="18"/>
          <w:szCs w:val="18"/>
          <w:lang w:val="fr-FR"/>
        </w:rPr>
        <w:t xml:space="preserve">Lim M. Y, Lum S, </w:t>
      </w:r>
      <w:proofErr w:type="spellStart"/>
      <w:r w:rsidRPr="00046AA2">
        <w:rPr>
          <w:rFonts w:ascii="Arial" w:hAnsi="Arial" w:cs="Arial"/>
          <w:sz w:val="18"/>
          <w:szCs w:val="18"/>
          <w:lang w:val="fr-FR"/>
        </w:rPr>
        <w:t>Poh</w:t>
      </w:r>
      <w:proofErr w:type="spellEnd"/>
      <w:r w:rsidRPr="00046AA2">
        <w:rPr>
          <w:rFonts w:ascii="Arial" w:hAnsi="Arial" w:cs="Arial"/>
          <w:sz w:val="18"/>
          <w:szCs w:val="18"/>
          <w:lang w:val="fr-FR"/>
        </w:rPr>
        <w:t xml:space="preserve"> R, Lee G, Lim K. </w:t>
      </w:r>
      <w:r w:rsidRPr="00046AA2">
        <w:rPr>
          <w:rFonts w:ascii="Arial" w:hAnsi="Arial" w:cs="Arial"/>
          <w:sz w:val="18"/>
          <w:szCs w:val="18"/>
          <w:lang w:val="en-US"/>
        </w:rPr>
        <w:t xml:space="preserve">An in vitro comparison of the bleaching efficacy of 35% carbamide peroxide with established </w:t>
      </w:r>
      <w:proofErr w:type="spellStart"/>
      <w:r w:rsidRPr="00046AA2">
        <w:rPr>
          <w:rFonts w:ascii="Arial" w:hAnsi="Arial" w:cs="Arial"/>
          <w:sz w:val="18"/>
          <w:szCs w:val="18"/>
          <w:lang w:val="en-US"/>
        </w:rPr>
        <w:t>intracoronal</w:t>
      </w:r>
      <w:proofErr w:type="spellEnd"/>
      <w:r w:rsidRPr="00046AA2">
        <w:rPr>
          <w:rFonts w:ascii="Arial" w:hAnsi="Arial" w:cs="Arial"/>
          <w:sz w:val="18"/>
          <w:szCs w:val="18"/>
          <w:lang w:val="en-US"/>
        </w:rPr>
        <w:t xml:space="preserve"> bleaching agents. </w:t>
      </w:r>
      <w:r w:rsidRPr="00046AA2">
        <w:rPr>
          <w:rFonts w:ascii="Arial" w:hAnsi="Arial" w:cs="Arial"/>
          <w:sz w:val="18"/>
          <w:szCs w:val="18"/>
          <w:lang w:val="fr-FR"/>
        </w:rPr>
        <w:t xml:space="preserve">Int </w:t>
      </w:r>
      <w:proofErr w:type="spellStart"/>
      <w:r w:rsidRPr="00046AA2">
        <w:rPr>
          <w:rFonts w:ascii="Arial" w:hAnsi="Arial" w:cs="Arial"/>
          <w:sz w:val="18"/>
          <w:szCs w:val="18"/>
          <w:lang w:val="fr-FR"/>
        </w:rPr>
        <w:t>Endod</w:t>
      </w:r>
      <w:proofErr w:type="spellEnd"/>
      <w:r w:rsidRPr="00046AA2">
        <w:rPr>
          <w:rFonts w:ascii="Arial" w:hAnsi="Arial" w:cs="Arial"/>
          <w:sz w:val="18"/>
          <w:szCs w:val="18"/>
          <w:lang w:val="fr-FR"/>
        </w:rPr>
        <w:t xml:space="preserve"> J [Internet]. 2004 [</w:t>
      </w:r>
      <w:proofErr w:type="spellStart"/>
      <w:r w:rsidRPr="00046AA2">
        <w:rPr>
          <w:rFonts w:ascii="Arial" w:hAnsi="Arial" w:cs="Arial"/>
          <w:sz w:val="18"/>
          <w:szCs w:val="18"/>
          <w:lang w:val="fr-FR"/>
        </w:rPr>
        <w:t>citado</w:t>
      </w:r>
      <w:proofErr w:type="spellEnd"/>
      <w:r w:rsidRPr="00046AA2">
        <w:rPr>
          <w:rFonts w:ascii="Arial" w:hAnsi="Arial" w:cs="Arial"/>
          <w:sz w:val="18"/>
          <w:szCs w:val="18"/>
          <w:lang w:val="fr-FR"/>
        </w:rPr>
        <w:t xml:space="preserve"> 23 </w:t>
      </w:r>
      <w:proofErr w:type="spellStart"/>
      <w:r w:rsidRPr="00046AA2">
        <w:rPr>
          <w:rFonts w:ascii="Arial" w:hAnsi="Arial" w:cs="Arial"/>
          <w:sz w:val="18"/>
          <w:szCs w:val="18"/>
          <w:lang w:val="fr-FR"/>
        </w:rPr>
        <w:t>Dic</w:t>
      </w:r>
      <w:proofErr w:type="spellEnd"/>
      <w:r w:rsidRPr="00046AA2">
        <w:rPr>
          <w:rFonts w:ascii="Arial" w:hAnsi="Arial" w:cs="Arial"/>
          <w:sz w:val="18"/>
          <w:szCs w:val="18"/>
          <w:lang w:val="fr-FR"/>
        </w:rPr>
        <w:t xml:space="preserve"> 2020</w:t>
      </w:r>
      <w:proofErr w:type="gramStart"/>
      <w:r w:rsidRPr="00046AA2">
        <w:rPr>
          <w:rFonts w:ascii="Arial" w:hAnsi="Arial" w:cs="Arial"/>
          <w:sz w:val="18"/>
          <w:szCs w:val="18"/>
          <w:lang w:val="fr-FR"/>
        </w:rPr>
        <w:t>];</w:t>
      </w:r>
      <w:proofErr w:type="gramEnd"/>
      <w:r w:rsidRPr="00046AA2">
        <w:rPr>
          <w:rFonts w:ascii="Arial" w:hAnsi="Arial" w:cs="Arial"/>
          <w:sz w:val="18"/>
          <w:szCs w:val="18"/>
          <w:lang w:val="fr-FR"/>
        </w:rPr>
        <w:t xml:space="preserve"> 37:483–488. Disponible </w:t>
      </w:r>
      <w:proofErr w:type="gramStart"/>
      <w:r w:rsidRPr="00046AA2">
        <w:rPr>
          <w:rFonts w:ascii="Arial" w:hAnsi="Arial" w:cs="Arial"/>
          <w:sz w:val="18"/>
          <w:szCs w:val="18"/>
          <w:lang w:val="fr-FR"/>
        </w:rPr>
        <w:t>en:</w:t>
      </w:r>
      <w:proofErr w:type="gramEnd"/>
      <w:r w:rsidRPr="00046AA2">
        <w:rPr>
          <w:rFonts w:ascii="Arial" w:hAnsi="Arial" w:cs="Arial"/>
          <w:sz w:val="18"/>
          <w:szCs w:val="18"/>
          <w:lang w:val="fr-FR"/>
        </w:rPr>
        <w:t xml:space="preserve"> </w:t>
      </w:r>
      <w:hyperlink r:id="rId40" w:history="1">
        <w:r w:rsidRPr="00046AA2">
          <w:rPr>
            <w:rStyle w:val="Hipervnculo"/>
            <w:rFonts w:ascii="Arial" w:hAnsi="Arial" w:cs="Arial"/>
            <w:sz w:val="18"/>
            <w:szCs w:val="18"/>
            <w:lang w:val="fr-FR"/>
          </w:rPr>
          <w:t>https://sci-hub.se/10.1111/j.1365-2591.2004.00829.x</w:t>
        </w:r>
      </w:hyperlink>
      <w:r w:rsidRPr="00046AA2">
        <w:rPr>
          <w:rFonts w:ascii="Arial" w:hAnsi="Arial" w:cs="Arial"/>
          <w:sz w:val="18"/>
          <w:szCs w:val="18"/>
          <w:lang w:val="fr-FR"/>
        </w:rPr>
        <w:t xml:space="preserve"> </w:t>
      </w:r>
    </w:p>
    <w:p w14:paraId="2B0B97BD" w14:textId="547317E7"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en-US"/>
        </w:rPr>
        <w:t xml:space="preserve">23. </w:t>
      </w:r>
      <w:r>
        <w:rPr>
          <w:rFonts w:ascii="Arial" w:hAnsi="Arial" w:cs="Arial"/>
          <w:sz w:val="18"/>
          <w:szCs w:val="18"/>
          <w:lang w:val="en-US"/>
        </w:rPr>
        <w:tab/>
      </w:r>
      <w:r w:rsidRPr="00046AA2">
        <w:rPr>
          <w:rFonts w:ascii="Arial" w:hAnsi="Arial" w:cs="Arial"/>
          <w:sz w:val="18"/>
          <w:szCs w:val="18"/>
          <w:lang w:val="en-US"/>
        </w:rPr>
        <w:t xml:space="preserve">Bittencourt S, Cavalli V, Martin A, Silva L, </w:t>
      </w:r>
      <w:proofErr w:type="spellStart"/>
      <w:r w:rsidRPr="00046AA2">
        <w:rPr>
          <w:rFonts w:ascii="Arial" w:hAnsi="Arial" w:cs="Arial"/>
          <w:sz w:val="18"/>
          <w:szCs w:val="18"/>
          <w:lang w:val="en-US"/>
        </w:rPr>
        <w:t>Zezzi</w:t>
      </w:r>
      <w:proofErr w:type="spellEnd"/>
      <w:r w:rsidRPr="00046AA2">
        <w:rPr>
          <w:rFonts w:ascii="Arial" w:hAnsi="Arial" w:cs="Arial"/>
          <w:sz w:val="18"/>
          <w:szCs w:val="18"/>
          <w:lang w:val="en-US"/>
        </w:rPr>
        <w:t xml:space="preserve"> M, </w:t>
      </w:r>
      <w:proofErr w:type="spellStart"/>
      <w:r w:rsidRPr="00046AA2">
        <w:rPr>
          <w:rFonts w:ascii="Arial" w:hAnsi="Arial" w:cs="Arial"/>
          <w:sz w:val="18"/>
          <w:szCs w:val="18"/>
          <w:lang w:val="en-US"/>
        </w:rPr>
        <w:t>Brancalion</w:t>
      </w:r>
      <w:proofErr w:type="spellEnd"/>
      <w:r w:rsidRPr="00046AA2">
        <w:rPr>
          <w:rFonts w:ascii="Arial" w:hAnsi="Arial" w:cs="Arial"/>
          <w:sz w:val="18"/>
          <w:szCs w:val="18"/>
          <w:lang w:val="en-US"/>
        </w:rPr>
        <w:t xml:space="preserve"> M. Effects of Combined Use of Light Irradiation and 35% Hydrogen Peroxide for Dental Bleaching on Human Enamel Mineral Content. </w:t>
      </w:r>
      <w:proofErr w:type="spellStart"/>
      <w:r w:rsidRPr="00046AA2">
        <w:rPr>
          <w:rFonts w:ascii="Arial" w:hAnsi="Arial" w:cs="Arial"/>
          <w:sz w:val="18"/>
          <w:szCs w:val="18"/>
        </w:rPr>
        <w:t>Photomed</w:t>
      </w:r>
      <w:proofErr w:type="spellEnd"/>
      <w:r w:rsidRPr="00046AA2">
        <w:rPr>
          <w:rFonts w:ascii="Arial" w:hAnsi="Arial" w:cs="Arial"/>
          <w:sz w:val="18"/>
          <w:szCs w:val="18"/>
        </w:rPr>
        <w:t xml:space="preserve"> Laser </w:t>
      </w:r>
      <w:proofErr w:type="spellStart"/>
      <w:r w:rsidRPr="00046AA2">
        <w:rPr>
          <w:rFonts w:ascii="Arial" w:hAnsi="Arial" w:cs="Arial"/>
          <w:sz w:val="18"/>
          <w:szCs w:val="18"/>
        </w:rPr>
        <w:t>Surg</w:t>
      </w:r>
      <w:proofErr w:type="spellEnd"/>
      <w:r w:rsidRPr="00046AA2">
        <w:rPr>
          <w:rFonts w:ascii="Arial" w:hAnsi="Arial" w:cs="Arial"/>
          <w:sz w:val="18"/>
          <w:szCs w:val="18"/>
        </w:rPr>
        <w:t xml:space="preserve"> [Internet]. 2010 [citado 24 Dic 2020]; 28(4):533–538. Disponible en: </w:t>
      </w:r>
      <w:hyperlink r:id="rId41" w:history="1">
        <w:r w:rsidRPr="00046AA2">
          <w:rPr>
            <w:rStyle w:val="Hipervnculo"/>
            <w:rFonts w:ascii="Arial" w:hAnsi="Arial" w:cs="Arial"/>
            <w:sz w:val="18"/>
            <w:szCs w:val="18"/>
          </w:rPr>
          <w:t>https://sci-hub.se/10.1089/pho.2009.2506</w:t>
        </w:r>
      </w:hyperlink>
      <w:r w:rsidRPr="00046AA2">
        <w:rPr>
          <w:rFonts w:ascii="Arial" w:hAnsi="Arial" w:cs="Arial"/>
          <w:sz w:val="18"/>
          <w:szCs w:val="18"/>
        </w:rPr>
        <w:t xml:space="preserve">  </w:t>
      </w:r>
    </w:p>
    <w:p w14:paraId="76C9070C" w14:textId="5E68ECE8"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24. </w:t>
      </w:r>
      <w:r>
        <w:rPr>
          <w:rFonts w:ascii="Arial" w:hAnsi="Arial" w:cs="Arial"/>
          <w:sz w:val="18"/>
          <w:szCs w:val="18"/>
        </w:rPr>
        <w:tab/>
      </w:r>
      <w:proofErr w:type="spellStart"/>
      <w:r w:rsidRPr="00046AA2">
        <w:rPr>
          <w:rFonts w:ascii="Arial" w:hAnsi="Arial" w:cs="Arial"/>
          <w:sz w:val="18"/>
          <w:szCs w:val="18"/>
        </w:rPr>
        <w:t>Dufey</w:t>
      </w:r>
      <w:proofErr w:type="spellEnd"/>
      <w:r w:rsidRPr="00046AA2">
        <w:rPr>
          <w:rFonts w:ascii="Arial" w:hAnsi="Arial" w:cs="Arial"/>
          <w:sz w:val="18"/>
          <w:szCs w:val="18"/>
        </w:rPr>
        <w:t xml:space="preserve">, P, Martínez M, Peña F. Comparación Espectrofotométrica de las Sesiones de Blanqueamiento </w:t>
      </w:r>
      <w:proofErr w:type="spellStart"/>
      <w:r w:rsidRPr="00046AA2">
        <w:rPr>
          <w:rFonts w:ascii="Arial" w:hAnsi="Arial" w:cs="Arial"/>
          <w:sz w:val="18"/>
          <w:szCs w:val="18"/>
        </w:rPr>
        <w:t>Intracameral</w:t>
      </w:r>
      <w:proofErr w:type="spellEnd"/>
      <w:r w:rsidRPr="00046AA2">
        <w:rPr>
          <w:rFonts w:ascii="Arial" w:hAnsi="Arial" w:cs="Arial"/>
          <w:sz w:val="18"/>
          <w:szCs w:val="18"/>
        </w:rPr>
        <w:t xml:space="preserve"> con Peróxido de Hidrógeno y Carbamida a Diferentes Concentraciones. </w:t>
      </w:r>
      <w:proofErr w:type="spellStart"/>
      <w:r w:rsidRPr="00046AA2">
        <w:rPr>
          <w:rFonts w:ascii="Arial" w:hAnsi="Arial" w:cs="Arial"/>
          <w:sz w:val="18"/>
          <w:szCs w:val="18"/>
        </w:rPr>
        <w:t>Int</w:t>
      </w:r>
      <w:proofErr w:type="spellEnd"/>
      <w:r w:rsidRPr="00046AA2">
        <w:rPr>
          <w:rFonts w:ascii="Arial" w:hAnsi="Arial" w:cs="Arial"/>
          <w:sz w:val="18"/>
          <w:szCs w:val="18"/>
        </w:rPr>
        <w:t xml:space="preserve">. J. </w:t>
      </w:r>
      <w:proofErr w:type="spellStart"/>
      <w:r w:rsidRPr="00046AA2">
        <w:rPr>
          <w:rFonts w:ascii="Arial" w:hAnsi="Arial" w:cs="Arial"/>
          <w:sz w:val="18"/>
          <w:szCs w:val="18"/>
        </w:rPr>
        <w:t>Odontostomat</w:t>
      </w:r>
      <w:proofErr w:type="spellEnd"/>
      <w:r w:rsidRPr="00046AA2">
        <w:rPr>
          <w:rFonts w:ascii="Arial" w:hAnsi="Arial" w:cs="Arial"/>
          <w:sz w:val="18"/>
          <w:szCs w:val="18"/>
        </w:rPr>
        <w:t xml:space="preserve"> [Internet]. 2018 [citado 03 Ene 2021]; 12(2):152-159. Disponible en: </w:t>
      </w:r>
      <w:hyperlink r:id="rId42" w:history="1">
        <w:r w:rsidRPr="00046AA2">
          <w:rPr>
            <w:rStyle w:val="Hipervnculo"/>
            <w:rFonts w:ascii="Arial" w:hAnsi="Arial" w:cs="Arial"/>
            <w:sz w:val="18"/>
            <w:szCs w:val="18"/>
          </w:rPr>
          <w:t>https://scielo.conicyt.cl/pdf/ijodontos/v12n2/0718-381X-ijodontos-12-02-00152.pdf</w:t>
        </w:r>
      </w:hyperlink>
      <w:r w:rsidRPr="00046AA2">
        <w:rPr>
          <w:rFonts w:ascii="Arial" w:hAnsi="Arial" w:cs="Arial"/>
          <w:sz w:val="18"/>
          <w:szCs w:val="18"/>
        </w:rPr>
        <w:t xml:space="preserve"> </w:t>
      </w:r>
    </w:p>
    <w:p w14:paraId="19204BF3" w14:textId="7A556103"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25. </w:t>
      </w:r>
      <w:r>
        <w:rPr>
          <w:rFonts w:ascii="Arial" w:hAnsi="Arial" w:cs="Arial"/>
          <w:sz w:val="18"/>
          <w:szCs w:val="18"/>
        </w:rPr>
        <w:tab/>
      </w:r>
      <w:r w:rsidRPr="00046AA2">
        <w:rPr>
          <w:rFonts w:ascii="Arial" w:hAnsi="Arial" w:cs="Arial"/>
          <w:sz w:val="18"/>
          <w:szCs w:val="18"/>
        </w:rPr>
        <w:t xml:space="preserve">Peña F, </w:t>
      </w:r>
      <w:proofErr w:type="spellStart"/>
      <w:r w:rsidRPr="00046AA2">
        <w:rPr>
          <w:rFonts w:ascii="Arial" w:hAnsi="Arial" w:cs="Arial"/>
          <w:sz w:val="18"/>
          <w:szCs w:val="18"/>
        </w:rPr>
        <w:t>Dufey</w:t>
      </w:r>
      <w:proofErr w:type="spellEnd"/>
      <w:r w:rsidRPr="00046AA2">
        <w:rPr>
          <w:rFonts w:ascii="Arial" w:hAnsi="Arial" w:cs="Arial"/>
          <w:sz w:val="18"/>
          <w:szCs w:val="18"/>
        </w:rPr>
        <w:t xml:space="preserve"> N, </w:t>
      </w:r>
      <w:proofErr w:type="spellStart"/>
      <w:r w:rsidRPr="00046AA2">
        <w:rPr>
          <w:rFonts w:ascii="Arial" w:hAnsi="Arial" w:cs="Arial"/>
          <w:sz w:val="18"/>
          <w:szCs w:val="18"/>
        </w:rPr>
        <w:t>Magasich</w:t>
      </w:r>
      <w:proofErr w:type="spellEnd"/>
      <w:r w:rsidRPr="00046AA2">
        <w:rPr>
          <w:rFonts w:ascii="Arial" w:hAnsi="Arial" w:cs="Arial"/>
          <w:sz w:val="18"/>
          <w:szCs w:val="18"/>
        </w:rPr>
        <w:t xml:space="preserve"> M, </w:t>
      </w:r>
      <w:proofErr w:type="spellStart"/>
      <w:r w:rsidRPr="00046AA2">
        <w:rPr>
          <w:rFonts w:ascii="Arial" w:hAnsi="Arial" w:cs="Arial"/>
          <w:sz w:val="18"/>
          <w:szCs w:val="18"/>
        </w:rPr>
        <w:t>Velenzuela</w:t>
      </w:r>
      <w:proofErr w:type="spellEnd"/>
      <w:r w:rsidRPr="00046AA2">
        <w:rPr>
          <w:rFonts w:ascii="Arial" w:hAnsi="Arial" w:cs="Arial"/>
          <w:sz w:val="18"/>
          <w:szCs w:val="18"/>
        </w:rPr>
        <w:t xml:space="preserve"> M. Estabilidad del color en el blanqueamiento </w:t>
      </w:r>
      <w:proofErr w:type="spellStart"/>
      <w:r w:rsidRPr="00046AA2">
        <w:rPr>
          <w:rFonts w:ascii="Arial" w:hAnsi="Arial" w:cs="Arial"/>
          <w:sz w:val="18"/>
          <w:szCs w:val="18"/>
        </w:rPr>
        <w:t>intracoronal</w:t>
      </w:r>
      <w:proofErr w:type="spellEnd"/>
      <w:r w:rsidRPr="00046AA2">
        <w:rPr>
          <w:rFonts w:ascii="Arial" w:hAnsi="Arial" w:cs="Arial"/>
          <w:sz w:val="18"/>
          <w:szCs w:val="18"/>
        </w:rPr>
        <w:t xml:space="preserve">. </w:t>
      </w:r>
      <w:proofErr w:type="spellStart"/>
      <w:r w:rsidRPr="00046AA2">
        <w:rPr>
          <w:rFonts w:ascii="Arial" w:hAnsi="Arial" w:cs="Arial"/>
          <w:sz w:val="18"/>
          <w:szCs w:val="18"/>
        </w:rPr>
        <w:t>Rev</w:t>
      </w:r>
      <w:proofErr w:type="spellEnd"/>
      <w:r w:rsidRPr="00046AA2">
        <w:rPr>
          <w:rFonts w:ascii="Arial" w:hAnsi="Arial" w:cs="Arial"/>
          <w:sz w:val="18"/>
          <w:szCs w:val="18"/>
        </w:rPr>
        <w:t xml:space="preserve"> </w:t>
      </w:r>
      <w:proofErr w:type="gramStart"/>
      <w:r w:rsidRPr="00046AA2">
        <w:rPr>
          <w:rFonts w:ascii="Arial" w:hAnsi="Arial" w:cs="Arial"/>
          <w:sz w:val="18"/>
          <w:szCs w:val="18"/>
        </w:rPr>
        <w:t>Cubana</w:t>
      </w:r>
      <w:proofErr w:type="gramEnd"/>
      <w:r w:rsidRPr="00046AA2">
        <w:rPr>
          <w:rFonts w:ascii="Arial" w:hAnsi="Arial" w:cs="Arial"/>
          <w:sz w:val="18"/>
          <w:szCs w:val="18"/>
        </w:rPr>
        <w:t xml:space="preserve"> </w:t>
      </w:r>
      <w:proofErr w:type="spellStart"/>
      <w:r w:rsidRPr="00046AA2">
        <w:rPr>
          <w:rFonts w:ascii="Arial" w:hAnsi="Arial" w:cs="Arial"/>
          <w:sz w:val="18"/>
          <w:szCs w:val="18"/>
        </w:rPr>
        <w:t>Estomatol</w:t>
      </w:r>
      <w:proofErr w:type="spellEnd"/>
      <w:r w:rsidRPr="00046AA2">
        <w:rPr>
          <w:rFonts w:ascii="Arial" w:hAnsi="Arial" w:cs="Arial"/>
          <w:sz w:val="18"/>
          <w:szCs w:val="18"/>
        </w:rPr>
        <w:t xml:space="preserve">. [Internet]. 2020 [citado 04 Ene 2021]; 57(4):1-10. Disponible en: </w:t>
      </w:r>
      <w:hyperlink r:id="rId43" w:history="1">
        <w:r w:rsidRPr="00046AA2">
          <w:rPr>
            <w:rStyle w:val="Hipervnculo"/>
            <w:rFonts w:ascii="Arial" w:hAnsi="Arial" w:cs="Arial"/>
            <w:sz w:val="18"/>
            <w:szCs w:val="18"/>
          </w:rPr>
          <w:t>http://revestomatologia.sld.cu/index.php/est/article/view/3376/1823</w:t>
        </w:r>
      </w:hyperlink>
      <w:r w:rsidRPr="00046AA2">
        <w:rPr>
          <w:rFonts w:ascii="Arial" w:hAnsi="Arial" w:cs="Arial"/>
          <w:sz w:val="18"/>
          <w:szCs w:val="18"/>
        </w:rPr>
        <w:t xml:space="preserve"> </w:t>
      </w:r>
    </w:p>
    <w:p w14:paraId="070E7509" w14:textId="77777777"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26. Guarnizo C. Blanqueamiento Dental Interno. Reporte de un Caso. Revista OACTIVA UC Cuenca [Internet]. 2018 [citado 05 Ene 2021]; 3(3):57-62. Disponible en: </w:t>
      </w:r>
      <w:hyperlink r:id="rId44" w:history="1">
        <w:r w:rsidRPr="00046AA2">
          <w:rPr>
            <w:rStyle w:val="Hipervnculo"/>
            <w:rFonts w:ascii="Arial" w:hAnsi="Arial" w:cs="Arial"/>
            <w:sz w:val="18"/>
            <w:szCs w:val="18"/>
          </w:rPr>
          <w:t>http://oactiva.ucacue.edu.ec/index.php/oactiva/article/download/269/419/</w:t>
        </w:r>
      </w:hyperlink>
      <w:r w:rsidRPr="00046AA2">
        <w:rPr>
          <w:rFonts w:ascii="Arial" w:hAnsi="Arial" w:cs="Arial"/>
          <w:sz w:val="18"/>
          <w:szCs w:val="18"/>
        </w:rPr>
        <w:t xml:space="preserve"> </w:t>
      </w:r>
    </w:p>
    <w:p w14:paraId="50AC7FE2" w14:textId="38779D09"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27. </w:t>
      </w:r>
      <w:r>
        <w:rPr>
          <w:rFonts w:ascii="Arial" w:hAnsi="Arial" w:cs="Arial"/>
          <w:sz w:val="18"/>
          <w:szCs w:val="18"/>
        </w:rPr>
        <w:tab/>
      </w:r>
      <w:r w:rsidRPr="00046AA2">
        <w:rPr>
          <w:rFonts w:ascii="Arial" w:hAnsi="Arial" w:cs="Arial"/>
          <w:sz w:val="18"/>
          <w:szCs w:val="18"/>
        </w:rPr>
        <w:t xml:space="preserve">Aldana H., VIVAS J. Efectos del aclaramiento dental sobre los tejidos periodontales. Revisión de la literatura. Rev. </w:t>
      </w:r>
      <w:proofErr w:type="spellStart"/>
      <w:r w:rsidRPr="00046AA2">
        <w:rPr>
          <w:rFonts w:ascii="Arial" w:hAnsi="Arial" w:cs="Arial"/>
          <w:sz w:val="18"/>
          <w:szCs w:val="18"/>
        </w:rPr>
        <w:t>Estomatol</w:t>
      </w:r>
      <w:proofErr w:type="spellEnd"/>
      <w:r w:rsidRPr="00046AA2">
        <w:rPr>
          <w:rFonts w:ascii="Arial" w:hAnsi="Arial" w:cs="Arial"/>
          <w:sz w:val="18"/>
          <w:szCs w:val="18"/>
        </w:rPr>
        <w:t xml:space="preserve"> [Internet]. 2016 [citado 06 Ene 2021]; 24(1):42-51. Disponible en: </w:t>
      </w:r>
      <w:hyperlink r:id="rId45" w:history="1">
        <w:r w:rsidRPr="00046AA2">
          <w:rPr>
            <w:rStyle w:val="Hipervnculo"/>
            <w:rFonts w:ascii="Arial" w:hAnsi="Arial" w:cs="Arial"/>
            <w:sz w:val="18"/>
            <w:szCs w:val="18"/>
          </w:rPr>
          <w:t>https://docs.bvsalud.org/biblioref/2018/01/878302/6-ridde-punto-de-vista.pdf</w:t>
        </w:r>
      </w:hyperlink>
      <w:r w:rsidRPr="00046AA2">
        <w:rPr>
          <w:rFonts w:ascii="Arial" w:hAnsi="Arial" w:cs="Arial"/>
          <w:sz w:val="18"/>
          <w:szCs w:val="18"/>
        </w:rPr>
        <w:t xml:space="preserve"> </w:t>
      </w:r>
    </w:p>
    <w:p w14:paraId="04B2E1FD" w14:textId="5FD0404E"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28. </w:t>
      </w:r>
      <w:r>
        <w:rPr>
          <w:rFonts w:ascii="Arial" w:hAnsi="Arial" w:cs="Arial"/>
          <w:sz w:val="18"/>
          <w:szCs w:val="18"/>
        </w:rPr>
        <w:tab/>
      </w:r>
      <w:proofErr w:type="spellStart"/>
      <w:r w:rsidRPr="00046AA2">
        <w:rPr>
          <w:rFonts w:ascii="Arial" w:hAnsi="Arial" w:cs="Arial"/>
          <w:sz w:val="18"/>
          <w:szCs w:val="18"/>
        </w:rPr>
        <w:t>Marson</w:t>
      </w:r>
      <w:proofErr w:type="spellEnd"/>
      <w:r w:rsidRPr="00046AA2">
        <w:rPr>
          <w:rFonts w:ascii="Arial" w:hAnsi="Arial" w:cs="Arial"/>
          <w:sz w:val="18"/>
          <w:szCs w:val="18"/>
        </w:rPr>
        <w:t xml:space="preserve"> F. Nuevo Concepto en el blanqueamiento dental por la técnica en el consultorio. </w:t>
      </w:r>
      <w:proofErr w:type="spellStart"/>
      <w:r w:rsidRPr="00046AA2">
        <w:rPr>
          <w:rFonts w:ascii="Arial" w:hAnsi="Arial" w:cs="Arial"/>
          <w:sz w:val="18"/>
          <w:szCs w:val="18"/>
        </w:rPr>
        <w:t>Densply</w:t>
      </w:r>
      <w:proofErr w:type="spellEnd"/>
      <w:r w:rsidRPr="00046AA2">
        <w:rPr>
          <w:rFonts w:ascii="Arial" w:hAnsi="Arial" w:cs="Arial"/>
          <w:sz w:val="18"/>
          <w:szCs w:val="18"/>
        </w:rPr>
        <w:t xml:space="preserve"> [Internet]. 2008 [citado 07 Ene 2021]: 1-6. Disponible en: </w:t>
      </w:r>
      <w:hyperlink r:id="rId46" w:history="1">
        <w:r w:rsidRPr="00046AA2">
          <w:rPr>
            <w:rStyle w:val="Hipervnculo"/>
            <w:rFonts w:ascii="Arial" w:hAnsi="Arial" w:cs="Arial"/>
            <w:sz w:val="18"/>
            <w:szCs w:val="18"/>
          </w:rPr>
          <w:t>http://www.dentsply.com.br/isogesac/imgcatalogo/Estudio_cl%C3%ADnico%20White%20Gold.pdf</w:t>
        </w:r>
      </w:hyperlink>
      <w:r w:rsidRPr="00046AA2">
        <w:rPr>
          <w:rFonts w:ascii="Arial" w:hAnsi="Arial" w:cs="Arial"/>
          <w:sz w:val="18"/>
          <w:szCs w:val="18"/>
        </w:rPr>
        <w:t xml:space="preserve"> </w:t>
      </w:r>
    </w:p>
    <w:p w14:paraId="5D945511" w14:textId="533FC89A"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rPr>
        <w:t xml:space="preserve">29. </w:t>
      </w:r>
      <w:r>
        <w:rPr>
          <w:rFonts w:ascii="Arial" w:hAnsi="Arial" w:cs="Arial"/>
          <w:sz w:val="18"/>
          <w:szCs w:val="18"/>
        </w:rPr>
        <w:tab/>
      </w:r>
      <w:proofErr w:type="spellStart"/>
      <w:r w:rsidRPr="00046AA2">
        <w:rPr>
          <w:rFonts w:ascii="Arial" w:hAnsi="Arial" w:cs="Arial"/>
          <w:sz w:val="18"/>
          <w:szCs w:val="18"/>
        </w:rPr>
        <w:t>Llambés</w:t>
      </w:r>
      <w:proofErr w:type="spellEnd"/>
      <w:r w:rsidRPr="00046AA2">
        <w:rPr>
          <w:rFonts w:ascii="Arial" w:hAnsi="Arial" w:cs="Arial"/>
          <w:sz w:val="18"/>
          <w:szCs w:val="18"/>
        </w:rPr>
        <w:t xml:space="preserve"> G., Lorenzo J, Forner L. Restauración del diente previamente blanqueado tras un blanqueamiento mixto. </w:t>
      </w:r>
      <w:r w:rsidRPr="00046AA2">
        <w:rPr>
          <w:rFonts w:ascii="Arial" w:hAnsi="Arial" w:cs="Arial"/>
          <w:sz w:val="18"/>
          <w:szCs w:val="18"/>
          <w:lang w:val="en-US"/>
        </w:rPr>
        <w:t xml:space="preserve">Rev </w:t>
      </w:r>
      <w:proofErr w:type="spellStart"/>
      <w:r w:rsidRPr="00046AA2">
        <w:rPr>
          <w:rFonts w:ascii="Arial" w:hAnsi="Arial" w:cs="Arial"/>
          <w:sz w:val="18"/>
          <w:szCs w:val="18"/>
          <w:lang w:val="en-US"/>
        </w:rPr>
        <w:t>Blanq</w:t>
      </w:r>
      <w:proofErr w:type="spellEnd"/>
      <w:r w:rsidRPr="00046AA2">
        <w:rPr>
          <w:rFonts w:ascii="Arial" w:hAnsi="Arial" w:cs="Arial"/>
          <w:sz w:val="18"/>
          <w:szCs w:val="18"/>
          <w:lang w:val="en-US"/>
        </w:rPr>
        <w:t xml:space="preserve"> Dent [Internet]. 2013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08 </w:t>
      </w:r>
      <w:proofErr w:type="spellStart"/>
      <w:r w:rsidRPr="00046AA2">
        <w:rPr>
          <w:rFonts w:ascii="Arial" w:hAnsi="Arial" w:cs="Arial"/>
          <w:sz w:val="18"/>
          <w:szCs w:val="18"/>
          <w:lang w:val="en-US"/>
        </w:rPr>
        <w:t>Ene</w:t>
      </w:r>
      <w:proofErr w:type="spellEnd"/>
      <w:r w:rsidRPr="00046AA2">
        <w:rPr>
          <w:rFonts w:ascii="Arial" w:hAnsi="Arial" w:cs="Arial"/>
          <w:sz w:val="18"/>
          <w:szCs w:val="18"/>
          <w:lang w:val="en-US"/>
        </w:rPr>
        <w:t xml:space="preserve"> 2021]; 1:1-7.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47" w:history="1">
        <w:r w:rsidRPr="00046AA2">
          <w:rPr>
            <w:rStyle w:val="Hipervnculo"/>
            <w:rFonts w:ascii="Arial" w:hAnsi="Arial" w:cs="Arial"/>
            <w:sz w:val="18"/>
            <w:szCs w:val="18"/>
            <w:lang w:val="en-US"/>
          </w:rPr>
          <w:t>http://www.infomed.es/auvbd/pdf/restauraciondeldiente.pdf</w:t>
        </w:r>
      </w:hyperlink>
      <w:r w:rsidRPr="00046AA2">
        <w:rPr>
          <w:rFonts w:ascii="Arial" w:hAnsi="Arial" w:cs="Arial"/>
          <w:sz w:val="18"/>
          <w:szCs w:val="18"/>
          <w:lang w:val="en-US"/>
        </w:rPr>
        <w:t xml:space="preserve"> </w:t>
      </w:r>
    </w:p>
    <w:p w14:paraId="1E9042D2" w14:textId="50FF94BC" w:rsidR="00046AA2" w:rsidRPr="00046AA2" w:rsidRDefault="00046AA2" w:rsidP="00046AA2">
      <w:pPr>
        <w:spacing w:after="0" w:line="240" w:lineRule="auto"/>
        <w:ind w:left="426" w:hanging="426"/>
        <w:jc w:val="both"/>
        <w:rPr>
          <w:rFonts w:ascii="Arial" w:hAnsi="Arial" w:cs="Arial"/>
          <w:sz w:val="18"/>
          <w:szCs w:val="18"/>
          <w:lang w:val="fr-FR"/>
        </w:rPr>
      </w:pPr>
      <w:r w:rsidRPr="00046AA2">
        <w:rPr>
          <w:rFonts w:ascii="Arial" w:hAnsi="Arial" w:cs="Arial"/>
          <w:sz w:val="18"/>
          <w:szCs w:val="18"/>
          <w:lang w:val="en-US"/>
        </w:rPr>
        <w:t xml:space="preserve">30 </w:t>
      </w:r>
      <w:r>
        <w:rPr>
          <w:rFonts w:ascii="Arial" w:hAnsi="Arial" w:cs="Arial"/>
          <w:sz w:val="18"/>
          <w:szCs w:val="18"/>
          <w:lang w:val="en-US"/>
        </w:rPr>
        <w:tab/>
      </w:r>
      <w:r w:rsidRPr="00046AA2">
        <w:rPr>
          <w:rFonts w:ascii="Arial" w:hAnsi="Arial" w:cs="Arial"/>
          <w:sz w:val="18"/>
          <w:szCs w:val="18"/>
          <w:lang w:val="en-US"/>
        </w:rPr>
        <w:t xml:space="preserve">Lee. G. P, Lum S, </w:t>
      </w:r>
      <w:proofErr w:type="spellStart"/>
      <w:r w:rsidRPr="00046AA2">
        <w:rPr>
          <w:rFonts w:ascii="Arial" w:hAnsi="Arial" w:cs="Arial"/>
          <w:sz w:val="18"/>
          <w:szCs w:val="18"/>
          <w:lang w:val="en-US"/>
        </w:rPr>
        <w:t>Poh</w:t>
      </w:r>
      <w:proofErr w:type="spellEnd"/>
      <w:r w:rsidRPr="00046AA2">
        <w:rPr>
          <w:rFonts w:ascii="Arial" w:hAnsi="Arial" w:cs="Arial"/>
          <w:sz w:val="18"/>
          <w:szCs w:val="18"/>
          <w:lang w:val="en-US"/>
        </w:rPr>
        <w:t xml:space="preserve"> R, Lim K. </w:t>
      </w:r>
      <w:proofErr w:type="spellStart"/>
      <w:r w:rsidRPr="00046AA2">
        <w:rPr>
          <w:rFonts w:ascii="Arial" w:hAnsi="Arial" w:cs="Arial"/>
          <w:sz w:val="18"/>
          <w:szCs w:val="18"/>
          <w:lang w:val="en-US"/>
        </w:rPr>
        <w:t>Extraradicular</w:t>
      </w:r>
      <w:proofErr w:type="spellEnd"/>
      <w:r w:rsidRPr="00046AA2">
        <w:rPr>
          <w:rFonts w:ascii="Arial" w:hAnsi="Arial" w:cs="Arial"/>
          <w:sz w:val="18"/>
          <w:szCs w:val="18"/>
          <w:lang w:val="en-US"/>
        </w:rPr>
        <w:t xml:space="preserve"> diffusion of hydrogen peroxide and pH changes associated with </w:t>
      </w:r>
      <w:proofErr w:type="spellStart"/>
      <w:r w:rsidRPr="00046AA2">
        <w:rPr>
          <w:rFonts w:ascii="Arial" w:hAnsi="Arial" w:cs="Arial"/>
          <w:sz w:val="18"/>
          <w:szCs w:val="18"/>
          <w:lang w:val="en-US"/>
        </w:rPr>
        <w:t>intracoronal</w:t>
      </w:r>
      <w:proofErr w:type="spellEnd"/>
      <w:r w:rsidRPr="00046AA2">
        <w:rPr>
          <w:rFonts w:ascii="Arial" w:hAnsi="Arial" w:cs="Arial"/>
          <w:sz w:val="18"/>
          <w:szCs w:val="18"/>
          <w:lang w:val="en-US"/>
        </w:rPr>
        <w:t xml:space="preserve"> bleaching of </w:t>
      </w:r>
      <w:proofErr w:type="spellStart"/>
      <w:r w:rsidRPr="00046AA2">
        <w:rPr>
          <w:rFonts w:ascii="Arial" w:hAnsi="Arial" w:cs="Arial"/>
          <w:sz w:val="18"/>
          <w:szCs w:val="18"/>
          <w:lang w:val="en-US"/>
        </w:rPr>
        <w:t>discoloured</w:t>
      </w:r>
      <w:proofErr w:type="spellEnd"/>
      <w:r w:rsidRPr="00046AA2">
        <w:rPr>
          <w:rFonts w:ascii="Arial" w:hAnsi="Arial" w:cs="Arial"/>
          <w:sz w:val="18"/>
          <w:szCs w:val="18"/>
          <w:lang w:val="en-US"/>
        </w:rPr>
        <w:t xml:space="preserve"> teeth using different bleaching agents. </w:t>
      </w:r>
      <w:r w:rsidRPr="00046AA2">
        <w:rPr>
          <w:rFonts w:ascii="Arial" w:hAnsi="Arial" w:cs="Arial"/>
          <w:sz w:val="18"/>
          <w:szCs w:val="18"/>
          <w:lang w:val="fr-FR"/>
        </w:rPr>
        <w:t xml:space="preserve">Int </w:t>
      </w:r>
      <w:proofErr w:type="spellStart"/>
      <w:r w:rsidRPr="00046AA2">
        <w:rPr>
          <w:rFonts w:ascii="Arial" w:hAnsi="Arial" w:cs="Arial"/>
          <w:sz w:val="18"/>
          <w:szCs w:val="18"/>
          <w:lang w:val="fr-FR"/>
        </w:rPr>
        <w:t>Endod</w:t>
      </w:r>
      <w:proofErr w:type="spellEnd"/>
      <w:r w:rsidRPr="00046AA2">
        <w:rPr>
          <w:rFonts w:ascii="Arial" w:hAnsi="Arial" w:cs="Arial"/>
          <w:sz w:val="18"/>
          <w:szCs w:val="18"/>
          <w:lang w:val="fr-FR"/>
        </w:rPr>
        <w:t xml:space="preserve"> J [Internet]. 2004 [</w:t>
      </w:r>
      <w:proofErr w:type="spellStart"/>
      <w:r w:rsidRPr="00046AA2">
        <w:rPr>
          <w:rFonts w:ascii="Arial" w:hAnsi="Arial" w:cs="Arial"/>
          <w:sz w:val="18"/>
          <w:szCs w:val="18"/>
          <w:lang w:val="fr-FR"/>
        </w:rPr>
        <w:t>citado</w:t>
      </w:r>
      <w:proofErr w:type="spellEnd"/>
      <w:r w:rsidRPr="00046AA2">
        <w:rPr>
          <w:rFonts w:ascii="Arial" w:hAnsi="Arial" w:cs="Arial"/>
          <w:sz w:val="18"/>
          <w:szCs w:val="18"/>
          <w:lang w:val="fr-FR"/>
        </w:rPr>
        <w:t xml:space="preserve"> 09 </w:t>
      </w:r>
      <w:proofErr w:type="spellStart"/>
      <w:r w:rsidRPr="00046AA2">
        <w:rPr>
          <w:rFonts w:ascii="Arial" w:hAnsi="Arial" w:cs="Arial"/>
          <w:sz w:val="18"/>
          <w:szCs w:val="18"/>
          <w:lang w:val="fr-FR"/>
        </w:rPr>
        <w:t>Ene</w:t>
      </w:r>
      <w:proofErr w:type="spellEnd"/>
      <w:r w:rsidRPr="00046AA2">
        <w:rPr>
          <w:rFonts w:ascii="Arial" w:hAnsi="Arial" w:cs="Arial"/>
          <w:sz w:val="18"/>
          <w:szCs w:val="18"/>
          <w:lang w:val="fr-FR"/>
        </w:rPr>
        <w:t xml:space="preserve"> 2021</w:t>
      </w:r>
      <w:proofErr w:type="gramStart"/>
      <w:r w:rsidRPr="00046AA2">
        <w:rPr>
          <w:rFonts w:ascii="Arial" w:hAnsi="Arial" w:cs="Arial"/>
          <w:sz w:val="18"/>
          <w:szCs w:val="18"/>
          <w:lang w:val="fr-FR"/>
        </w:rPr>
        <w:t>];</w:t>
      </w:r>
      <w:proofErr w:type="gramEnd"/>
      <w:r w:rsidRPr="00046AA2">
        <w:rPr>
          <w:rFonts w:ascii="Arial" w:hAnsi="Arial" w:cs="Arial"/>
          <w:sz w:val="18"/>
          <w:szCs w:val="18"/>
          <w:lang w:val="fr-FR"/>
        </w:rPr>
        <w:t xml:space="preserve"> 37:500-506. Disponible </w:t>
      </w:r>
      <w:proofErr w:type="gramStart"/>
      <w:r w:rsidRPr="00046AA2">
        <w:rPr>
          <w:rFonts w:ascii="Arial" w:hAnsi="Arial" w:cs="Arial"/>
          <w:sz w:val="18"/>
          <w:szCs w:val="18"/>
          <w:lang w:val="fr-FR"/>
        </w:rPr>
        <w:t>en:</w:t>
      </w:r>
      <w:proofErr w:type="gramEnd"/>
      <w:r w:rsidRPr="00046AA2">
        <w:rPr>
          <w:rFonts w:ascii="Arial" w:hAnsi="Arial" w:cs="Arial"/>
          <w:sz w:val="18"/>
          <w:szCs w:val="18"/>
          <w:lang w:val="fr-FR"/>
        </w:rPr>
        <w:t xml:space="preserve"> </w:t>
      </w:r>
      <w:hyperlink r:id="rId48" w:history="1">
        <w:r w:rsidRPr="00046AA2">
          <w:rPr>
            <w:rStyle w:val="Hipervnculo"/>
            <w:rFonts w:ascii="Arial" w:hAnsi="Arial" w:cs="Arial"/>
            <w:sz w:val="18"/>
            <w:szCs w:val="18"/>
            <w:lang w:val="fr-FR"/>
          </w:rPr>
          <w:t>https://sci-hub.se/10.1111/j.1365-2591.2004.00838.x</w:t>
        </w:r>
      </w:hyperlink>
      <w:r w:rsidRPr="00046AA2">
        <w:rPr>
          <w:rFonts w:ascii="Arial" w:hAnsi="Arial" w:cs="Arial"/>
          <w:sz w:val="18"/>
          <w:szCs w:val="18"/>
          <w:lang w:val="fr-FR"/>
        </w:rPr>
        <w:t xml:space="preserve"> </w:t>
      </w:r>
    </w:p>
    <w:p w14:paraId="1F603D5F" w14:textId="4633C239"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fr-FR"/>
        </w:rPr>
        <w:t xml:space="preserve">31. </w:t>
      </w:r>
      <w:r>
        <w:rPr>
          <w:rFonts w:ascii="Arial" w:hAnsi="Arial" w:cs="Arial"/>
          <w:sz w:val="18"/>
          <w:szCs w:val="18"/>
          <w:lang w:val="fr-FR"/>
        </w:rPr>
        <w:tab/>
      </w:r>
      <w:proofErr w:type="spellStart"/>
      <w:r w:rsidRPr="00046AA2">
        <w:rPr>
          <w:rFonts w:ascii="Arial" w:hAnsi="Arial" w:cs="Arial"/>
          <w:sz w:val="18"/>
          <w:szCs w:val="18"/>
          <w:lang w:val="fr-FR"/>
        </w:rPr>
        <w:t>Wattanapayungkul</w:t>
      </w:r>
      <w:proofErr w:type="spellEnd"/>
      <w:r w:rsidRPr="00046AA2">
        <w:rPr>
          <w:rFonts w:ascii="Arial" w:hAnsi="Arial" w:cs="Arial"/>
          <w:sz w:val="18"/>
          <w:szCs w:val="18"/>
          <w:lang w:val="fr-FR"/>
        </w:rPr>
        <w:t xml:space="preserve"> P., Yap AUJ. </w:t>
      </w:r>
      <w:r w:rsidRPr="00046AA2">
        <w:rPr>
          <w:rFonts w:ascii="Arial" w:hAnsi="Arial" w:cs="Arial"/>
          <w:sz w:val="18"/>
          <w:szCs w:val="18"/>
          <w:lang w:val="en-US"/>
        </w:rPr>
        <w:t xml:space="preserve">Effects of In-Office Bleaching Products on Surface Finish of Tooth-Colored Restorations. </w:t>
      </w:r>
      <w:proofErr w:type="spellStart"/>
      <w:r w:rsidRPr="00046AA2">
        <w:rPr>
          <w:rFonts w:ascii="Arial" w:hAnsi="Arial" w:cs="Arial"/>
          <w:sz w:val="18"/>
          <w:szCs w:val="18"/>
        </w:rPr>
        <w:t>Oper</w:t>
      </w:r>
      <w:proofErr w:type="spellEnd"/>
      <w:r w:rsidRPr="00046AA2">
        <w:rPr>
          <w:rFonts w:ascii="Arial" w:hAnsi="Arial" w:cs="Arial"/>
          <w:sz w:val="18"/>
          <w:szCs w:val="18"/>
        </w:rPr>
        <w:t xml:space="preserve"> </w:t>
      </w:r>
      <w:proofErr w:type="spellStart"/>
      <w:r w:rsidRPr="00046AA2">
        <w:rPr>
          <w:rFonts w:ascii="Arial" w:hAnsi="Arial" w:cs="Arial"/>
          <w:sz w:val="18"/>
          <w:szCs w:val="18"/>
        </w:rPr>
        <w:t>Dent</w:t>
      </w:r>
      <w:proofErr w:type="spellEnd"/>
      <w:r w:rsidRPr="00046AA2">
        <w:rPr>
          <w:rFonts w:ascii="Arial" w:hAnsi="Arial" w:cs="Arial"/>
          <w:sz w:val="18"/>
          <w:szCs w:val="18"/>
        </w:rPr>
        <w:t xml:space="preserve"> [Internet]. 2003 [citado 20 Ene 2021]; 28:15-19. Disponible en: </w:t>
      </w:r>
      <w:hyperlink r:id="rId49" w:history="1">
        <w:r w:rsidRPr="00046AA2">
          <w:rPr>
            <w:rStyle w:val="Hipervnculo"/>
            <w:rFonts w:ascii="Arial" w:hAnsi="Arial" w:cs="Arial"/>
            <w:sz w:val="18"/>
            <w:szCs w:val="18"/>
          </w:rPr>
          <w:t>http://bamatis.com/docs/28-1Wattan%2015-19.pdf</w:t>
        </w:r>
      </w:hyperlink>
      <w:r w:rsidRPr="00046AA2">
        <w:rPr>
          <w:rFonts w:ascii="Arial" w:hAnsi="Arial" w:cs="Arial"/>
          <w:sz w:val="18"/>
          <w:szCs w:val="18"/>
        </w:rPr>
        <w:t xml:space="preserve"> </w:t>
      </w:r>
    </w:p>
    <w:p w14:paraId="4A1F1923" w14:textId="77F9D380"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en-US"/>
        </w:rPr>
        <w:t xml:space="preserve">32. </w:t>
      </w:r>
      <w:r>
        <w:rPr>
          <w:rFonts w:ascii="Arial" w:hAnsi="Arial" w:cs="Arial"/>
          <w:sz w:val="18"/>
          <w:szCs w:val="18"/>
          <w:lang w:val="en-US"/>
        </w:rPr>
        <w:tab/>
      </w:r>
      <w:proofErr w:type="spellStart"/>
      <w:r w:rsidRPr="00046AA2">
        <w:rPr>
          <w:rFonts w:ascii="Arial" w:hAnsi="Arial" w:cs="Arial"/>
          <w:sz w:val="18"/>
          <w:szCs w:val="18"/>
          <w:lang w:val="en-US"/>
        </w:rPr>
        <w:t>Deliperi</w:t>
      </w:r>
      <w:proofErr w:type="spellEnd"/>
      <w:r w:rsidRPr="00046AA2">
        <w:rPr>
          <w:rFonts w:ascii="Arial" w:hAnsi="Arial" w:cs="Arial"/>
          <w:sz w:val="18"/>
          <w:szCs w:val="18"/>
          <w:lang w:val="en-US"/>
        </w:rPr>
        <w:t xml:space="preserve"> S, Bardwell D, Papathanasiou A. Clinical evaluation of a combined in-office and take-home bleaching system. </w:t>
      </w:r>
      <w:r w:rsidRPr="00046AA2">
        <w:rPr>
          <w:rFonts w:ascii="Arial" w:hAnsi="Arial" w:cs="Arial"/>
          <w:sz w:val="18"/>
          <w:szCs w:val="18"/>
        </w:rPr>
        <w:t xml:space="preserve">J Am </w:t>
      </w:r>
      <w:proofErr w:type="spellStart"/>
      <w:r w:rsidRPr="00046AA2">
        <w:rPr>
          <w:rFonts w:ascii="Arial" w:hAnsi="Arial" w:cs="Arial"/>
          <w:sz w:val="18"/>
          <w:szCs w:val="18"/>
        </w:rPr>
        <w:t>Dent</w:t>
      </w:r>
      <w:proofErr w:type="spellEnd"/>
      <w:r w:rsidRPr="00046AA2">
        <w:rPr>
          <w:rFonts w:ascii="Arial" w:hAnsi="Arial" w:cs="Arial"/>
          <w:sz w:val="18"/>
          <w:szCs w:val="18"/>
        </w:rPr>
        <w:t xml:space="preserve"> </w:t>
      </w:r>
      <w:proofErr w:type="spellStart"/>
      <w:r w:rsidRPr="00046AA2">
        <w:rPr>
          <w:rFonts w:ascii="Arial" w:hAnsi="Arial" w:cs="Arial"/>
          <w:sz w:val="18"/>
          <w:szCs w:val="18"/>
        </w:rPr>
        <w:t>Assoc</w:t>
      </w:r>
      <w:proofErr w:type="spellEnd"/>
      <w:r w:rsidRPr="00046AA2">
        <w:rPr>
          <w:rFonts w:ascii="Arial" w:hAnsi="Arial" w:cs="Arial"/>
          <w:sz w:val="18"/>
          <w:szCs w:val="18"/>
        </w:rPr>
        <w:t xml:space="preserve"> [Internet]. 2004 [citado 21 Ene 2021]; 135:628-634. Disponible en: </w:t>
      </w:r>
      <w:hyperlink r:id="rId50" w:history="1">
        <w:r w:rsidRPr="00046AA2">
          <w:rPr>
            <w:rStyle w:val="Hipervnculo"/>
            <w:rFonts w:ascii="Arial" w:hAnsi="Arial" w:cs="Arial"/>
            <w:sz w:val="18"/>
            <w:szCs w:val="18"/>
          </w:rPr>
          <w:t>https://sci-hub.se/10.14219/jada.archive.2004.0252</w:t>
        </w:r>
      </w:hyperlink>
      <w:r w:rsidRPr="00046AA2">
        <w:rPr>
          <w:rFonts w:ascii="Arial" w:hAnsi="Arial" w:cs="Arial"/>
          <w:sz w:val="18"/>
          <w:szCs w:val="18"/>
        </w:rPr>
        <w:t xml:space="preserve"> </w:t>
      </w:r>
    </w:p>
    <w:p w14:paraId="26143353" w14:textId="2F188F80"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en-US"/>
        </w:rPr>
        <w:t xml:space="preserve">33. </w:t>
      </w:r>
      <w:r>
        <w:rPr>
          <w:rFonts w:ascii="Arial" w:hAnsi="Arial" w:cs="Arial"/>
          <w:sz w:val="18"/>
          <w:szCs w:val="18"/>
          <w:lang w:val="en-US"/>
        </w:rPr>
        <w:tab/>
      </w:r>
      <w:r w:rsidRPr="00046AA2">
        <w:rPr>
          <w:rFonts w:ascii="Arial" w:hAnsi="Arial" w:cs="Arial"/>
          <w:sz w:val="18"/>
          <w:szCs w:val="18"/>
          <w:lang w:val="en-US"/>
        </w:rPr>
        <w:t xml:space="preserve">Knežević N, Deri A, </w:t>
      </w:r>
      <w:proofErr w:type="spellStart"/>
      <w:r w:rsidRPr="00046AA2">
        <w:rPr>
          <w:rFonts w:ascii="Arial" w:hAnsi="Arial" w:cs="Arial"/>
          <w:sz w:val="18"/>
          <w:szCs w:val="18"/>
          <w:lang w:val="en-US"/>
        </w:rPr>
        <w:t>Jnkovic</w:t>
      </w:r>
      <w:proofErr w:type="spellEnd"/>
      <w:r w:rsidRPr="00046AA2">
        <w:rPr>
          <w:rFonts w:ascii="Arial" w:hAnsi="Arial" w:cs="Arial"/>
          <w:sz w:val="18"/>
          <w:szCs w:val="18"/>
          <w:lang w:val="en-US"/>
        </w:rPr>
        <w:t xml:space="preserve"> O, Radman I, Josipovic R, </w:t>
      </w:r>
      <w:proofErr w:type="spellStart"/>
      <w:r w:rsidRPr="00046AA2">
        <w:rPr>
          <w:rFonts w:ascii="Arial" w:hAnsi="Arial" w:cs="Arial"/>
          <w:sz w:val="18"/>
          <w:szCs w:val="18"/>
          <w:lang w:val="en-US"/>
        </w:rPr>
        <w:t>Mirjanic</w:t>
      </w:r>
      <w:proofErr w:type="spellEnd"/>
      <w:r w:rsidRPr="00046AA2">
        <w:rPr>
          <w:rFonts w:ascii="Arial" w:hAnsi="Arial" w:cs="Arial"/>
          <w:sz w:val="18"/>
          <w:szCs w:val="18"/>
          <w:lang w:val="en-US"/>
        </w:rPr>
        <w:t xml:space="preserve"> V. Effect </w:t>
      </w:r>
      <w:proofErr w:type="gramStart"/>
      <w:r w:rsidRPr="00046AA2">
        <w:rPr>
          <w:rFonts w:ascii="Arial" w:hAnsi="Arial" w:cs="Arial"/>
          <w:sz w:val="18"/>
          <w:szCs w:val="18"/>
          <w:lang w:val="en-US"/>
        </w:rPr>
        <w:t>Of</w:t>
      </w:r>
      <w:proofErr w:type="gramEnd"/>
      <w:r w:rsidRPr="00046AA2">
        <w:rPr>
          <w:rFonts w:ascii="Arial" w:hAnsi="Arial" w:cs="Arial"/>
          <w:sz w:val="18"/>
          <w:szCs w:val="18"/>
          <w:lang w:val="en-US"/>
        </w:rPr>
        <w:t xml:space="preserve"> Different Concentrations Of The Teeth Bleaching Agents On The Quality Of Bond Between Composite Material And Bleached Tooth. </w:t>
      </w:r>
      <w:proofErr w:type="spellStart"/>
      <w:r w:rsidRPr="00046AA2">
        <w:rPr>
          <w:rFonts w:ascii="Arial" w:hAnsi="Arial" w:cs="Arial"/>
          <w:sz w:val="18"/>
          <w:szCs w:val="18"/>
        </w:rPr>
        <w:t>Contemporary</w:t>
      </w:r>
      <w:proofErr w:type="spellEnd"/>
      <w:r w:rsidRPr="00046AA2">
        <w:rPr>
          <w:rFonts w:ascii="Arial" w:hAnsi="Arial" w:cs="Arial"/>
          <w:sz w:val="18"/>
          <w:szCs w:val="18"/>
        </w:rPr>
        <w:t xml:space="preserve"> Material [Internet]. 2019 [citado 23 Ene 2021]; 10(1): 64-70. Disponible en: </w:t>
      </w:r>
      <w:hyperlink r:id="rId51" w:history="1">
        <w:r w:rsidRPr="00046AA2">
          <w:rPr>
            <w:rStyle w:val="Hipervnculo"/>
            <w:rFonts w:ascii="Arial" w:hAnsi="Arial" w:cs="Arial"/>
            <w:sz w:val="18"/>
            <w:szCs w:val="18"/>
          </w:rPr>
          <w:t>http://savremenimaterijali.info/sajt/doc/file/casopisi/10_1/8_Knezevic.pdf</w:t>
        </w:r>
      </w:hyperlink>
      <w:r w:rsidRPr="00046AA2">
        <w:rPr>
          <w:rFonts w:ascii="Arial" w:hAnsi="Arial" w:cs="Arial"/>
          <w:sz w:val="18"/>
          <w:szCs w:val="18"/>
        </w:rPr>
        <w:t xml:space="preserve">  </w:t>
      </w:r>
    </w:p>
    <w:p w14:paraId="7001C84C" w14:textId="4AAECDC3"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en-US"/>
        </w:rPr>
        <w:t xml:space="preserve">34. </w:t>
      </w:r>
      <w:r>
        <w:rPr>
          <w:rFonts w:ascii="Arial" w:hAnsi="Arial" w:cs="Arial"/>
          <w:sz w:val="18"/>
          <w:szCs w:val="18"/>
          <w:lang w:val="en-US"/>
        </w:rPr>
        <w:tab/>
      </w:r>
      <w:r w:rsidRPr="00046AA2">
        <w:rPr>
          <w:rFonts w:ascii="Arial" w:hAnsi="Arial" w:cs="Arial"/>
          <w:sz w:val="18"/>
          <w:szCs w:val="18"/>
          <w:lang w:val="en-US"/>
        </w:rPr>
        <w:t xml:space="preserve">Jiang L, Chen Y, Yu H. Effects of remaining dentin thickness on the bond strength of bleached dentin. BMC </w:t>
      </w:r>
      <w:r w:rsidRPr="00046AA2">
        <w:rPr>
          <w:rFonts w:ascii="Arial" w:hAnsi="Arial" w:cs="Arial"/>
          <w:sz w:val="18"/>
          <w:szCs w:val="18"/>
        </w:rPr>
        <w:t xml:space="preserve">Oral </w:t>
      </w:r>
      <w:proofErr w:type="spellStart"/>
      <w:r w:rsidRPr="00046AA2">
        <w:rPr>
          <w:rFonts w:ascii="Arial" w:hAnsi="Arial" w:cs="Arial"/>
          <w:sz w:val="18"/>
          <w:szCs w:val="18"/>
        </w:rPr>
        <w:t>Health</w:t>
      </w:r>
      <w:proofErr w:type="spellEnd"/>
      <w:r w:rsidRPr="00046AA2">
        <w:rPr>
          <w:rFonts w:ascii="Arial" w:hAnsi="Arial" w:cs="Arial"/>
          <w:sz w:val="18"/>
          <w:szCs w:val="18"/>
        </w:rPr>
        <w:t xml:space="preserve"> [Internet]. 2020 [citado 24 Ene 2021]; 20(218):1-7. </w:t>
      </w:r>
      <w:r w:rsidRPr="00046AA2">
        <w:rPr>
          <w:rFonts w:ascii="Arial" w:hAnsi="Arial" w:cs="Arial"/>
          <w:sz w:val="18"/>
          <w:szCs w:val="18"/>
        </w:rPr>
        <w:t xml:space="preserve">Disponible en: </w:t>
      </w:r>
      <w:hyperlink r:id="rId52" w:history="1">
        <w:r w:rsidRPr="00046AA2">
          <w:rPr>
            <w:rStyle w:val="Hipervnculo"/>
            <w:rFonts w:ascii="Arial" w:hAnsi="Arial" w:cs="Arial"/>
            <w:sz w:val="18"/>
            <w:szCs w:val="18"/>
          </w:rPr>
          <w:t>https://bmcoralhealth.biomedcentral.com/articles/10.1186/s12903-020-01206-3</w:t>
        </w:r>
      </w:hyperlink>
      <w:r w:rsidRPr="00046AA2">
        <w:rPr>
          <w:rFonts w:ascii="Arial" w:hAnsi="Arial" w:cs="Arial"/>
          <w:sz w:val="18"/>
          <w:szCs w:val="18"/>
        </w:rPr>
        <w:t xml:space="preserve"> </w:t>
      </w:r>
    </w:p>
    <w:p w14:paraId="0F6E00F3" w14:textId="5C45FD49"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fr-FR"/>
        </w:rPr>
        <w:t xml:space="preserve">35. </w:t>
      </w:r>
      <w:r>
        <w:rPr>
          <w:rFonts w:ascii="Arial" w:hAnsi="Arial" w:cs="Arial"/>
          <w:sz w:val="18"/>
          <w:szCs w:val="18"/>
          <w:lang w:val="fr-FR"/>
        </w:rPr>
        <w:tab/>
      </w:r>
      <w:proofErr w:type="spellStart"/>
      <w:r w:rsidRPr="00046AA2">
        <w:rPr>
          <w:rFonts w:ascii="Arial" w:hAnsi="Arial" w:cs="Arial"/>
          <w:sz w:val="18"/>
          <w:szCs w:val="18"/>
          <w:lang w:val="fr-FR"/>
        </w:rPr>
        <w:t>Grobler</w:t>
      </w:r>
      <w:proofErr w:type="spellEnd"/>
      <w:r w:rsidRPr="00046AA2">
        <w:rPr>
          <w:rFonts w:ascii="Arial" w:hAnsi="Arial" w:cs="Arial"/>
          <w:sz w:val="18"/>
          <w:szCs w:val="18"/>
          <w:lang w:val="fr-FR"/>
        </w:rPr>
        <w:t xml:space="preserve"> S, Majeed A, Hayward R, </w:t>
      </w:r>
      <w:proofErr w:type="spellStart"/>
      <w:r w:rsidRPr="00046AA2">
        <w:rPr>
          <w:rFonts w:ascii="Arial" w:hAnsi="Arial" w:cs="Arial"/>
          <w:sz w:val="18"/>
          <w:szCs w:val="18"/>
          <w:lang w:val="fr-FR"/>
        </w:rPr>
        <w:t>Rossouw</w:t>
      </w:r>
      <w:proofErr w:type="spellEnd"/>
      <w:r w:rsidRPr="00046AA2">
        <w:rPr>
          <w:rFonts w:ascii="Arial" w:hAnsi="Arial" w:cs="Arial"/>
          <w:sz w:val="18"/>
          <w:szCs w:val="18"/>
          <w:lang w:val="fr-FR"/>
        </w:rPr>
        <w:t xml:space="preserve"> R, </w:t>
      </w:r>
      <w:proofErr w:type="spellStart"/>
      <w:r w:rsidRPr="00046AA2">
        <w:rPr>
          <w:rFonts w:ascii="Arial" w:hAnsi="Arial" w:cs="Arial"/>
          <w:sz w:val="18"/>
          <w:szCs w:val="18"/>
          <w:lang w:val="fr-FR"/>
        </w:rPr>
        <w:t>Moola</w:t>
      </w:r>
      <w:proofErr w:type="spellEnd"/>
      <w:r w:rsidRPr="00046AA2">
        <w:rPr>
          <w:rFonts w:ascii="Arial" w:hAnsi="Arial" w:cs="Arial"/>
          <w:sz w:val="18"/>
          <w:szCs w:val="18"/>
          <w:lang w:val="fr-FR"/>
        </w:rPr>
        <w:t xml:space="preserve"> M, Van J. </w:t>
      </w:r>
      <w:r w:rsidRPr="00046AA2">
        <w:rPr>
          <w:rFonts w:ascii="Arial" w:hAnsi="Arial" w:cs="Arial"/>
          <w:sz w:val="18"/>
          <w:szCs w:val="18"/>
          <w:lang w:val="en-US"/>
        </w:rPr>
        <w:t xml:space="preserve">A Clinical Study of the Effectiveness of Two Different 10% Carbamide Peroxide Bleaching Products: A 6-Month </w:t>
      </w:r>
      <w:proofErr w:type="spellStart"/>
      <w:r w:rsidRPr="00046AA2">
        <w:rPr>
          <w:rFonts w:ascii="Arial" w:hAnsi="Arial" w:cs="Arial"/>
          <w:sz w:val="18"/>
          <w:szCs w:val="18"/>
          <w:lang w:val="en-US"/>
        </w:rPr>
        <w:t>Followup</w:t>
      </w:r>
      <w:proofErr w:type="spellEnd"/>
      <w:r w:rsidRPr="00046AA2">
        <w:rPr>
          <w:rFonts w:ascii="Arial" w:hAnsi="Arial" w:cs="Arial"/>
          <w:sz w:val="18"/>
          <w:szCs w:val="18"/>
          <w:lang w:val="en-US"/>
        </w:rPr>
        <w:t>. Int J Dent [Internet]. 2011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26 </w:t>
      </w:r>
      <w:proofErr w:type="spellStart"/>
      <w:r w:rsidRPr="00046AA2">
        <w:rPr>
          <w:rFonts w:ascii="Arial" w:hAnsi="Arial" w:cs="Arial"/>
          <w:sz w:val="18"/>
          <w:szCs w:val="18"/>
          <w:lang w:val="en-US"/>
        </w:rPr>
        <w:t>Ene</w:t>
      </w:r>
      <w:proofErr w:type="spellEnd"/>
      <w:r w:rsidRPr="00046AA2">
        <w:rPr>
          <w:rFonts w:ascii="Arial" w:hAnsi="Arial" w:cs="Arial"/>
          <w:sz w:val="18"/>
          <w:szCs w:val="18"/>
          <w:lang w:val="en-US"/>
        </w:rPr>
        <w:t xml:space="preserve"> 2021]: 1-6.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53" w:history="1">
        <w:r w:rsidRPr="00046AA2">
          <w:rPr>
            <w:rStyle w:val="Hipervnculo"/>
            <w:rFonts w:ascii="Arial" w:hAnsi="Arial" w:cs="Arial"/>
            <w:sz w:val="18"/>
            <w:szCs w:val="18"/>
            <w:lang w:val="en-US"/>
          </w:rPr>
          <w:t>https://sci-hub.se/10.1155/2011/167525</w:t>
        </w:r>
      </w:hyperlink>
      <w:r w:rsidRPr="00046AA2">
        <w:rPr>
          <w:rFonts w:ascii="Arial" w:hAnsi="Arial" w:cs="Arial"/>
          <w:sz w:val="18"/>
          <w:szCs w:val="18"/>
          <w:lang w:val="en-US"/>
        </w:rPr>
        <w:t xml:space="preserve"> </w:t>
      </w:r>
    </w:p>
    <w:p w14:paraId="0A272F24" w14:textId="0412C6EB"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36. </w:t>
      </w:r>
      <w:r>
        <w:rPr>
          <w:rFonts w:ascii="Arial" w:hAnsi="Arial" w:cs="Arial"/>
          <w:sz w:val="18"/>
          <w:szCs w:val="18"/>
          <w:lang w:val="en-US"/>
        </w:rPr>
        <w:tab/>
      </w:r>
      <w:proofErr w:type="spellStart"/>
      <w:r w:rsidRPr="00046AA2">
        <w:rPr>
          <w:rFonts w:ascii="Arial" w:hAnsi="Arial" w:cs="Arial"/>
          <w:sz w:val="18"/>
          <w:szCs w:val="18"/>
          <w:lang w:val="en-US"/>
        </w:rPr>
        <w:t>Yikilgan</w:t>
      </w:r>
      <w:proofErr w:type="spellEnd"/>
      <w:r w:rsidRPr="00046AA2">
        <w:rPr>
          <w:rFonts w:ascii="Arial" w:hAnsi="Arial" w:cs="Arial"/>
          <w:sz w:val="18"/>
          <w:szCs w:val="18"/>
          <w:lang w:val="en-US"/>
        </w:rPr>
        <w:t xml:space="preserve"> I, </w:t>
      </w:r>
      <w:proofErr w:type="spellStart"/>
      <w:r w:rsidRPr="00046AA2">
        <w:rPr>
          <w:rFonts w:ascii="Arial" w:hAnsi="Arial" w:cs="Arial"/>
          <w:sz w:val="18"/>
          <w:szCs w:val="18"/>
          <w:lang w:val="en-US"/>
        </w:rPr>
        <w:t>Hamak</w:t>
      </w:r>
      <w:proofErr w:type="spellEnd"/>
      <w:r w:rsidRPr="00046AA2">
        <w:rPr>
          <w:rFonts w:ascii="Arial" w:hAnsi="Arial" w:cs="Arial"/>
          <w:sz w:val="18"/>
          <w:szCs w:val="18"/>
          <w:lang w:val="en-US"/>
        </w:rPr>
        <w:t xml:space="preserve"> H, Akgul S, Ozcan S, Bala O. Effects of three different bleaching agents on microhardness and roughness of composite sample surfaces finished with different polishing techniques. J Clin Exp Dent [Internet]. 2016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27 </w:t>
      </w:r>
      <w:proofErr w:type="spellStart"/>
      <w:r w:rsidRPr="00046AA2">
        <w:rPr>
          <w:rFonts w:ascii="Arial" w:hAnsi="Arial" w:cs="Arial"/>
          <w:sz w:val="18"/>
          <w:szCs w:val="18"/>
          <w:lang w:val="en-US"/>
        </w:rPr>
        <w:t>Ene</w:t>
      </w:r>
      <w:proofErr w:type="spellEnd"/>
      <w:r w:rsidRPr="00046AA2">
        <w:rPr>
          <w:rFonts w:ascii="Arial" w:hAnsi="Arial" w:cs="Arial"/>
          <w:sz w:val="18"/>
          <w:szCs w:val="18"/>
          <w:lang w:val="en-US"/>
        </w:rPr>
        <w:t xml:space="preserve"> 2021]:1-6.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54" w:history="1">
        <w:r w:rsidRPr="00046AA2">
          <w:rPr>
            <w:rStyle w:val="Hipervnculo"/>
            <w:rFonts w:ascii="Arial" w:hAnsi="Arial" w:cs="Arial"/>
            <w:sz w:val="18"/>
            <w:szCs w:val="18"/>
            <w:lang w:val="en-US"/>
          </w:rPr>
          <w:t>https://www.researchgate.net/publication/313960061_Effects_of_three_different_bleaching_agents_on_microhardness_and_roughness_of_composite_sample_surfaces_finished_with_different_polishing_techniques</w:t>
        </w:r>
      </w:hyperlink>
      <w:r w:rsidRPr="00046AA2">
        <w:rPr>
          <w:rFonts w:ascii="Arial" w:hAnsi="Arial" w:cs="Arial"/>
          <w:sz w:val="18"/>
          <w:szCs w:val="18"/>
          <w:lang w:val="en-US"/>
        </w:rPr>
        <w:t xml:space="preserve"> </w:t>
      </w:r>
    </w:p>
    <w:p w14:paraId="1C4828C9" w14:textId="5F65E057"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37 </w:t>
      </w:r>
      <w:r>
        <w:rPr>
          <w:rFonts w:ascii="Arial" w:hAnsi="Arial" w:cs="Arial"/>
          <w:sz w:val="18"/>
          <w:szCs w:val="18"/>
          <w:lang w:val="en-US"/>
        </w:rPr>
        <w:tab/>
      </w:r>
      <w:r w:rsidRPr="00046AA2">
        <w:rPr>
          <w:rFonts w:ascii="Arial" w:hAnsi="Arial" w:cs="Arial"/>
          <w:sz w:val="18"/>
          <w:szCs w:val="18"/>
          <w:lang w:val="en-US"/>
        </w:rPr>
        <w:t>Kelleher. M., Roe F. The safety-in-use of 10% carbamide peroxide (Opalescence) for bleaching teeth under the supervision of a dentist. Br Dent J [Internet]. 2000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28 </w:t>
      </w:r>
      <w:proofErr w:type="spellStart"/>
      <w:r w:rsidRPr="00046AA2">
        <w:rPr>
          <w:rFonts w:ascii="Arial" w:hAnsi="Arial" w:cs="Arial"/>
          <w:sz w:val="18"/>
          <w:szCs w:val="18"/>
          <w:lang w:val="en-US"/>
        </w:rPr>
        <w:t>Ene</w:t>
      </w:r>
      <w:proofErr w:type="spellEnd"/>
      <w:r w:rsidRPr="00046AA2">
        <w:rPr>
          <w:rFonts w:ascii="Arial" w:hAnsi="Arial" w:cs="Arial"/>
          <w:sz w:val="18"/>
          <w:szCs w:val="18"/>
          <w:lang w:val="en-US"/>
        </w:rPr>
        <w:t xml:space="preserve"> 2021]; 187(4):190-194.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55" w:history="1">
        <w:r w:rsidRPr="00046AA2">
          <w:rPr>
            <w:rStyle w:val="Hipervnculo"/>
            <w:rFonts w:ascii="Arial" w:hAnsi="Arial" w:cs="Arial"/>
            <w:sz w:val="18"/>
            <w:szCs w:val="18"/>
            <w:lang w:val="en-US"/>
          </w:rPr>
          <w:t>https://sci-hub.se/10.1038/sj.bdj.4800237</w:t>
        </w:r>
      </w:hyperlink>
      <w:r w:rsidRPr="00046AA2">
        <w:rPr>
          <w:rFonts w:ascii="Arial" w:hAnsi="Arial" w:cs="Arial"/>
          <w:sz w:val="18"/>
          <w:szCs w:val="18"/>
          <w:lang w:val="en-US"/>
        </w:rPr>
        <w:t xml:space="preserve"> </w:t>
      </w:r>
    </w:p>
    <w:p w14:paraId="17515D0C" w14:textId="625C4192" w:rsidR="00046AA2" w:rsidRPr="00046AA2" w:rsidRDefault="00046AA2" w:rsidP="00046AA2">
      <w:pPr>
        <w:spacing w:after="0" w:line="240" w:lineRule="auto"/>
        <w:ind w:left="426" w:hanging="426"/>
        <w:jc w:val="both"/>
        <w:rPr>
          <w:rFonts w:ascii="Arial" w:hAnsi="Arial" w:cs="Arial"/>
          <w:sz w:val="18"/>
          <w:szCs w:val="18"/>
          <w:lang w:val="fr-FR"/>
        </w:rPr>
      </w:pPr>
      <w:r w:rsidRPr="00046AA2">
        <w:rPr>
          <w:rFonts w:ascii="Arial" w:hAnsi="Arial" w:cs="Arial"/>
          <w:sz w:val="18"/>
          <w:szCs w:val="18"/>
          <w:lang w:val="en-US"/>
        </w:rPr>
        <w:t xml:space="preserve">38. </w:t>
      </w:r>
      <w:r>
        <w:rPr>
          <w:rFonts w:ascii="Arial" w:hAnsi="Arial" w:cs="Arial"/>
          <w:sz w:val="18"/>
          <w:szCs w:val="18"/>
          <w:lang w:val="en-US"/>
        </w:rPr>
        <w:tab/>
      </w:r>
      <w:r w:rsidRPr="00046AA2">
        <w:rPr>
          <w:rFonts w:ascii="Arial" w:hAnsi="Arial" w:cs="Arial"/>
          <w:sz w:val="18"/>
          <w:szCs w:val="18"/>
          <w:lang w:val="en-US"/>
        </w:rPr>
        <w:t xml:space="preserve">Alonso de la Peña V. Comparison of the clinical efficacy and safety of carbamide peroxide and hydrogen peroxide in at-home bleaching gels. </w:t>
      </w:r>
      <w:r w:rsidRPr="00046AA2">
        <w:rPr>
          <w:rFonts w:ascii="Arial" w:hAnsi="Arial" w:cs="Arial"/>
          <w:sz w:val="18"/>
          <w:szCs w:val="18"/>
          <w:lang w:val="fr-FR"/>
        </w:rPr>
        <w:t>Quintessence Int [Internet]. 2006 [</w:t>
      </w:r>
      <w:proofErr w:type="spellStart"/>
      <w:r w:rsidRPr="00046AA2">
        <w:rPr>
          <w:rFonts w:ascii="Arial" w:hAnsi="Arial" w:cs="Arial"/>
          <w:sz w:val="18"/>
          <w:szCs w:val="18"/>
          <w:lang w:val="fr-FR"/>
        </w:rPr>
        <w:t>citado</w:t>
      </w:r>
      <w:proofErr w:type="spellEnd"/>
      <w:r w:rsidRPr="00046AA2">
        <w:rPr>
          <w:rFonts w:ascii="Arial" w:hAnsi="Arial" w:cs="Arial"/>
          <w:sz w:val="18"/>
          <w:szCs w:val="18"/>
          <w:lang w:val="fr-FR"/>
        </w:rPr>
        <w:t xml:space="preserve"> 04 </w:t>
      </w:r>
      <w:proofErr w:type="spellStart"/>
      <w:r w:rsidRPr="00046AA2">
        <w:rPr>
          <w:rFonts w:ascii="Arial" w:hAnsi="Arial" w:cs="Arial"/>
          <w:sz w:val="18"/>
          <w:szCs w:val="18"/>
          <w:lang w:val="fr-FR"/>
        </w:rPr>
        <w:t>Feb</w:t>
      </w:r>
      <w:proofErr w:type="spellEnd"/>
      <w:r w:rsidRPr="00046AA2">
        <w:rPr>
          <w:rFonts w:ascii="Arial" w:hAnsi="Arial" w:cs="Arial"/>
          <w:sz w:val="18"/>
          <w:szCs w:val="18"/>
          <w:lang w:val="fr-FR"/>
        </w:rPr>
        <w:t xml:space="preserve"> 2021</w:t>
      </w:r>
      <w:proofErr w:type="gramStart"/>
      <w:r w:rsidRPr="00046AA2">
        <w:rPr>
          <w:rFonts w:ascii="Arial" w:hAnsi="Arial" w:cs="Arial"/>
          <w:sz w:val="18"/>
          <w:szCs w:val="18"/>
          <w:lang w:val="fr-FR"/>
        </w:rPr>
        <w:t>];</w:t>
      </w:r>
      <w:proofErr w:type="gramEnd"/>
      <w:r w:rsidRPr="00046AA2">
        <w:rPr>
          <w:rFonts w:ascii="Arial" w:hAnsi="Arial" w:cs="Arial"/>
          <w:sz w:val="18"/>
          <w:szCs w:val="18"/>
          <w:lang w:val="fr-FR"/>
        </w:rPr>
        <w:t xml:space="preserve"> 37:551-556. Disponible </w:t>
      </w:r>
      <w:proofErr w:type="gramStart"/>
      <w:r w:rsidRPr="00046AA2">
        <w:rPr>
          <w:rFonts w:ascii="Arial" w:hAnsi="Arial" w:cs="Arial"/>
          <w:sz w:val="18"/>
          <w:szCs w:val="18"/>
          <w:lang w:val="fr-FR"/>
        </w:rPr>
        <w:t>en:</w:t>
      </w:r>
      <w:proofErr w:type="gramEnd"/>
      <w:r w:rsidRPr="00046AA2">
        <w:rPr>
          <w:rFonts w:ascii="Arial" w:hAnsi="Arial" w:cs="Arial"/>
          <w:sz w:val="18"/>
          <w:szCs w:val="18"/>
          <w:lang w:val="fr-FR"/>
        </w:rPr>
        <w:t xml:space="preserve"> </w:t>
      </w:r>
      <w:hyperlink r:id="rId56" w:history="1">
        <w:r w:rsidRPr="00046AA2">
          <w:rPr>
            <w:rStyle w:val="Hipervnculo"/>
            <w:rFonts w:ascii="Arial" w:hAnsi="Arial" w:cs="Arial"/>
            <w:sz w:val="18"/>
            <w:szCs w:val="18"/>
            <w:lang w:val="fr-FR"/>
          </w:rPr>
          <w:t>https://clinicadentalvictoralonso.com/Publicaciones/Comparison%20of%20the%20clinical%20efficacy.pdf</w:t>
        </w:r>
      </w:hyperlink>
      <w:r w:rsidRPr="00046AA2">
        <w:rPr>
          <w:rFonts w:ascii="Arial" w:hAnsi="Arial" w:cs="Arial"/>
          <w:sz w:val="18"/>
          <w:szCs w:val="18"/>
          <w:lang w:val="fr-FR"/>
        </w:rPr>
        <w:t xml:space="preserve"> </w:t>
      </w:r>
    </w:p>
    <w:p w14:paraId="276B476A" w14:textId="084C6153"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fr-FR"/>
        </w:rPr>
        <w:t xml:space="preserve">39. </w:t>
      </w:r>
      <w:r>
        <w:rPr>
          <w:rFonts w:ascii="Arial" w:hAnsi="Arial" w:cs="Arial"/>
          <w:sz w:val="18"/>
          <w:szCs w:val="18"/>
          <w:lang w:val="fr-FR"/>
        </w:rPr>
        <w:tab/>
      </w:r>
      <w:r w:rsidRPr="00046AA2">
        <w:rPr>
          <w:rFonts w:ascii="Arial" w:hAnsi="Arial" w:cs="Arial"/>
          <w:sz w:val="18"/>
          <w:szCs w:val="18"/>
          <w:lang w:val="fr-FR"/>
        </w:rPr>
        <w:t xml:space="preserve">Basting RT, Rodriguez AL, Serra MC. </w:t>
      </w:r>
      <w:r w:rsidRPr="00046AA2">
        <w:rPr>
          <w:rFonts w:ascii="Arial" w:hAnsi="Arial" w:cs="Arial"/>
          <w:sz w:val="18"/>
          <w:szCs w:val="18"/>
          <w:lang w:val="en-US"/>
        </w:rPr>
        <w:t xml:space="preserve">The Effect of 10% Carbamide Peroxide, Carbopol and/or Glycerin on Enamel and Dentin Microhardness. </w:t>
      </w:r>
      <w:proofErr w:type="spellStart"/>
      <w:r w:rsidRPr="00046AA2">
        <w:rPr>
          <w:rFonts w:ascii="Arial" w:hAnsi="Arial" w:cs="Arial"/>
          <w:sz w:val="18"/>
          <w:szCs w:val="18"/>
        </w:rPr>
        <w:t>Oper</w:t>
      </w:r>
      <w:proofErr w:type="spellEnd"/>
      <w:r w:rsidRPr="00046AA2">
        <w:rPr>
          <w:rFonts w:ascii="Arial" w:hAnsi="Arial" w:cs="Arial"/>
          <w:sz w:val="18"/>
          <w:szCs w:val="18"/>
        </w:rPr>
        <w:t xml:space="preserve"> </w:t>
      </w:r>
      <w:proofErr w:type="spellStart"/>
      <w:r w:rsidRPr="00046AA2">
        <w:rPr>
          <w:rFonts w:ascii="Arial" w:hAnsi="Arial" w:cs="Arial"/>
          <w:sz w:val="18"/>
          <w:szCs w:val="18"/>
        </w:rPr>
        <w:t>Dent</w:t>
      </w:r>
      <w:proofErr w:type="spellEnd"/>
      <w:r w:rsidRPr="00046AA2">
        <w:rPr>
          <w:rFonts w:ascii="Arial" w:hAnsi="Arial" w:cs="Arial"/>
          <w:sz w:val="18"/>
          <w:szCs w:val="18"/>
        </w:rPr>
        <w:t xml:space="preserve"> [Internet]. 2005 [citado 05 Feb 2021]; 30(5):608-616. Disponible en: </w:t>
      </w:r>
      <w:hyperlink r:id="rId57" w:history="1">
        <w:r w:rsidRPr="00046AA2">
          <w:rPr>
            <w:rStyle w:val="Hipervnculo"/>
            <w:rFonts w:ascii="Arial" w:hAnsi="Arial" w:cs="Arial"/>
            <w:sz w:val="18"/>
            <w:szCs w:val="18"/>
          </w:rPr>
          <w:t>https://www.researchgate.net/publication/7500507_The_effect_of_10_carbamide_peroxide_carbopol_andor_glycerin_on_enamel_and_dentin_microhardness</w:t>
        </w:r>
      </w:hyperlink>
      <w:r w:rsidRPr="00046AA2">
        <w:rPr>
          <w:rFonts w:ascii="Arial" w:hAnsi="Arial" w:cs="Arial"/>
          <w:sz w:val="18"/>
          <w:szCs w:val="18"/>
        </w:rPr>
        <w:t xml:space="preserve"> </w:t>
      </w:r>
    </w:p>
    <w:p w14:paraId="599F6DDF" w14:textId="753E541D"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en-US"/>
        </w:rPr>
        <w:t xml:space="preserve">40. </w:t>
      </w:r>
      <w:r>
        <w:rPr>
          <w:rFonts w:ascii="Arial" w:hAnsi="Arial" w:cs="Arial"/>
          <w:sz w:val="18"/>
          <w:szCs w:val="18"/>
          <w:lang w:val="en-US"/>
        </w:rPr>
        <w:tab/>
      </w:r>
      <w:r w:rsidRPr="00046AA2">
        <w:rPr>
          <w:rFonts w:ascii="Arial" w:hAnsi="Arial" w:cs="Arial"/>
          <w:sz w:val="18"/>
          <w:szCs w:val="18"/>
          <w:lang w:val="fr-FR"/>
        </w:rPr>
        <w:t>Basting RT, Rodriguez AL, Serra MC</w:t>
      </w:r>
      <w:r w:rsidRPr="00046AA2">
        <w:rPr>
          <w:rFonts w:ascii="Arial" w:hAnsi="Arial" w:cs="Arial"/>
          <w:sz w:val="18"/>
          <w:szCs w:val="18"/>
          <w:lang w:val="en-US"/>
        </w:rPr>
        <w:t xml:space="preserve">. The Effect of 10% Carbamide Peroxide Bleaching Material on Microhardness of sound and demineralized enamel and dentin in Situ. </w:t>
      </w:r>
      <w:proofErr w:type="spellStart"/>
      <w:r w:rsidRPr="00046AA2">
        <w:rPr>
          <w:rFonts w:ascii="Arial" w:hAnsi="Arial" w:cs="Arial"/>
          <w:sz w:val="18"/>
          <w:szCs w:val="18"/>
        </w:rPr>
        <w:t>Oper</w:t>
      </w:r>
      <w:proofErr w:type="spellEnd"/>
      <w:r w:rsidRPr="00046AA2">
        <w:rPr>
          <w:rFonts w:ascii="Arial" w:hAnsi="Arial" w:cs="Arial"/>
          <w:sz w:val="18"/>
          <w:szCs w:val="18"/>
        </w:rPr>
        <w:t xml:space="preserve"> </w:t>
      </w:r>
      <w:proofErr w:type="spellStart"/>
      <w:r w:rsidRPr="00046AA2">
        <w:rPr>
          <w:rFonts w:ascii="Arial" w:hAnsi="Arial" w:cs="Arial"/>
          <w:sz w:val="18"/>
          <w:szCs w:val="18"/>
        </w:rPr>
        <w:t>Dent</w:t>
      </w:r>
      <w:proofErr w:type="spellEnd"/>
      <w:r w:rsidRPr="00046AA2">
        <w:rPr>
          <w:rFonts w:ascii="Arial" w:hAnsi="Arial" w:cs="Arial"/>
          <w:sz w:val="18"/>
          <w:szCs w:val="18"/>
        </w:rPr>
        <w:t xml:space="preserve"> [Internet]. 2001 [citado 06 Feb 2021]; 26: 531-539. Disponible en: </w:t>
      </w:r>
      <w:hyperlink r:id="rId58" w:history="1">
        <w:r w:rsidRPr="00046AA2">
          <w:rPr>
            <w:rStyle w:val="Hipervnculo"/>
            <w:rFonts w:ascii="Arial" w:hAnsi="Arial" w:cs="Arial"/>
            <w:sz w:val="18"/>
            <w:szCs w:val="18"/>
          </w:rPr>
          <w:t>https://www.researchgate.net/publication/296881035_The_effect_of_10_carbamide_peroxide_bleaching_material_on_microhardness_of_sound_and_demineralized_enamel_and_dentin_in_situ</w:t>
        </w:r>
      </w:hyperlink>
      <w:r w:rsidRPr="00046AA2">
        <w:rPr>
          <w:rFonts w:ascii="Arial" w:hAnsi="Arial" w:cs="Arial"/>
          <w:sz w:val="18"/>
          <w:szCs w:val="18"/>
        </w:rPr>
        <w:t xml:space="preserve"> </w:t>
      </w:r>
    </w:p>
    <w:p w14:paraId="5446DEF9" w14:textId="77777777"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en-US"/>
        </w:rPr>
        <w:t xml:space="preserve">41. </w:t>
      </w:r>
      <w:proofErr w:type="spellStart"/>
      <w:r w:rsidRPr="00046AA2">
        <w:rPr>
          <w:rFonts w:ascii="Arial" w:hAnsi="Arial" w:cs="Arial"/>
          <w:sz w:val="18"/>
          <w:szCs w:val="18"/>
          <w:lang w:val="en-US"/>
        </w:rPr>
        <w:t>Tarkany</w:t>
      </w:r>
      <w:proofErr w:type="spellEnd"/>
      <w:r w:rsidRPr="00046AA2">
        <w:rPr>
          <w:rFonts w:ascii="Arial" w:hAnsi="Arial" w:cs="Arial"/>
          <w:sz w:val="18"/>
          <w:szCs w:val="18"/>
          <w:lang w:val="en-US"/>
        </w:rPr>
        <w:t xml:space="preserve"> R. The effects of seven carbamide peroxide bleaching agents on enamel microhardness over time. </w:t>
      </w:r>
      <w:r w:rsidRPr="00046AA2">
        <w:rPr>
          <w:rFonts w:ascii="Arial" w:hAnsi="Arial" w:cs="Arial"/>
          <w:sz w:val="18"/>
          <w:szCs w:val="18"/>
        </w:rPr>
        <w:t xml:space="preserve">J Am </w:t>
      </w:r>
      <w:proofErr w:type="spellStart"/>
      <w:r w:rsidRPr="00046AA2">
        <w:rPr>
          <w:rFonts w:ascii="Arial" w:hAnsi="Arial" w:cs="Arial"/>
          <w:sz w:val="18"/>
          <w:szCs w:val="18"/>
        </w:rPr>
        <w:t>Dent</w:t>
      </w:r>
      <w:proofErr w:type="spellEnd"/>
      <w:r w:rsidRPr="00046AA2">
        <w:rPr>
          <w:rFonts w:ascii="Arial" w:hAnsi="Arial" w:cs="Arial"/>
          <w:sz w:val="18"/>
          <w:szCs w:val="18"/>
        </w:rPr>
        <w:t xml:space="preserve"> </w:t>
      </w:r>
      <w:proofErr w:type="spellStart"/>
      <w:r w:rsidRPr="00046AA2">
        <w:rPr>
          <w:rFonts w:ascii="Arial" w:hAnsi="Arial" w:cs="Arial"/>
          <w:sz w:val="18"/>
          <w:szCs w:val="18"/>
        </w:rPr>
        <w:t>Assoc</w:t>
      </w:r>
      <w:proofErr w:type="spellEnd"/>
      <w:r w:rsidRPr="00046AA2">
        <w:rPr>
          <w:rFonts w:ascii="Arial" w:hAnsi="Arial" w:cs="Arial"/>
          <w:sz w:val="18"/>
          <w:szCs w:val="18"/>
        </w:rPr>
        <w:t xml:space="preserve"> [Internet]. 2003 [citado 07 Feb 2021]; 134:1335-1342. Disponible en: </w:t>
      </w:r>
      <w:hyperlink r:id="rId59" w:history="1">
        <w:r w:rsidRPr="00046AA2">
          <w:rPr>
            <w:rStyle w:val="Hipervnculo"/>
            <w:rFonts w:ascii="Arial" w:hAnsi="Arial" w:cs="Arial"/>
            <w:sz w:val="18"/>
            <w:szCs w:val="18"/>
          </w:rPr>
          <w:t>https://sci-hub.se/10.14219/jada.archive.2003.0047</w:t>
        </w:r>
      </w:hyperlink>
      <w:r w:rsidRPr="00046AA2">
        <w:rPr>
          <w:rFonts w:ascii="Arial" w:hAnsi="Arial" w:cs="Arial"/>
          <w:sz w:val="18"/>
          <w:szCs w:val="18"/>
        </w:rPr>
        <w:t xml:space="preserve"> </w:t>
      </w:r>
    </w:p>
    <w:p w14:paraId="3DE4E3ED" w14:textId="732DC7C1"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en-US"/>
        </w:rPr>
        <w:t xml:space="preserve">42. </w:t>
      </w:r>
      <w:r>
        <w:rPr>
          <w:rFonts w:ascii="Arial" w:hAnsi="Arial" w:cs="Arial"/>
          <w:sz w:val="18"/>
          <w:szCs w:val="18"/>
          <w:lang w:val="en-US"/>
        </w:rPr>
        <w:tab/>
      </w:r>
      <w:r w:rsidRPr="00046AA2">
        <w:rPr>
          <w:rFonts w:ascii="Arial" w:hAnsi="Arial" w:cs="Arial"/>
          <w:sz w:val="18"/>
          <w:szCs w:val="18"/>
          <w:lang w:val="en-US"/>
        </w:rPr>
        <w:t xml:space="preserve">Carpena G, </w:t>
      </w:r>
      <w:proofErr w:type="spellStart"/>
      <w:r w:rsidRPr="00046AA2">
        <w:rPr>
          <w:rFonts w:ascii="Arial" w:hAnsi="Arial" w:cs="Arial"/>
          <w:sz w:val="18"/>
          <w:szCs w:val="18"/>
          <w:lang w:val="en-US"/>
        </w:rPr>
        <w:t>Bonissoni</w:t>
      </w:r>
      <w:proofErr w:type="spellEnd"/>
      <w:r w:rsidRPr="00046AA2">
        <w:rPr>
          <w:rFonts w:ascii="Arial" w:hAnsi="Arial" w:cs="Arial"/>
          <w:sz w:val="18"/>
          <w:szCs w:val="18"/>
          <w:lang w:val="en-US"/>
        </w:rPr>
        <w:t xml:space="preserve"> L, </w:t>
      </w:r>
      <w:proofErr w:type="spellStart"/>
      <w:r w:rsidRPr="00046AA2">
        <w:rPr>
          <w:rFonts w:ascii="Arial" w:hAnsi="Arial" w:cs="Arial"/>
          <w:sz w:val="18"/>
          <w:szCs w:val="18"/>
          <w:lang w:val="en-US"/>
        </w:rPr>
        <w:t>Baratieri</w:t>
      </w:r>
      <w:proofErr w:type="spellEnd"/>
      <w:r w:rsidRPr="00046AA2">
        <w:rPr>
          <w:rFonts w:ascii="Arial" w:hAnsi="Arial" w:cs="Arial"/>
          <w:sz w:val="18"/>
          <w:szCs w:val="18"/>
          <w:lang w:val="en-US"/>
        </w:rPr>
        <w:t xml:space="preserve"> L, Vieira L, Monteiro S. Effect of Bleaching Agents on the Hardness and Morphology of Enamel. J </w:t>
      </w:r>
      <w:proofErr w:type="spellStart"/>
      <w:r w:rsidRPr="00046AA2">
        <w:rPr>
          <w:rFonts w:ascii="Arial" w:hAnsi="Arial" w:cs="Arial"/>
          <w:sz w:val="18"/>
          <w:szCs w:val="18"/>
          <w:lang w:val="en-US"/>
        </w:rPr>
        <w:t>Esthet</w:t>
      </w:r>
      <w:proofErr w:type="spellEnd"/>
      <w:r w:rsidRPr="00046AA2">
        <w:rPr>
          <w:rFonts w:ascii="Arial" w:hAnsi="Arial" w:cs="Arial"/>
          <w:sz w:val="18"/>
          <w:szCs w:val="18"/>
          <w:lang w:val="en-US"/>
        </w:rPr>
        <w:t xml:space="preserve"> </w:t>
      </w:r>
      <w:proofErr w:type="spellStart"/>
      <w:r w:rsidRPr="00046AA2">
        <w:rPr>
          <w:rFonts w:ascii="Arial" w:hAnsi="Arial" w:cs="Arial"/>
          <w:sz w:val="18"/>
          <w:szCs w:val="18"/>
          <w:lang w:val="en-US"/>
        </w:rPr>
        <w:t>Restor</w:t>
      </w:r>
      <w:proofErr w:type="spellEnd"/>
      <w:r w:rsidRPr="00046AA2">
        <w:rPr>
          <w:rFonts w:ascii="Arial" w:hAnsi="Arial" w:cs="Arial"/>
          <w:sz w:val="18"/>
          <w:szCs w:val="18"/>
          <w:lang w:val="en-US"/>
        </w:rPr>
        <w:t xml:space="preserve"> Dent [Internet]. </w:t>
      </w:r>
      <w:r w:rsidRPr="00046AA2">
        <w:rPr>
          <w:rFonts w:ascii="Arial" w:hAnsi="Arial" w:cs="Arial"/>
          <w:sz w:val="18"/>
          <w:szCs w:val="18"/>
        </w:rPr>
        <w:t xml:space="preserve">2002 [citado 08 Feb 2021]; 14:24-30. Disponible en: </w:t>
      </w:r>
      <w:hyperlink r:id="rId60" w:history="1">
        <w:r w:rsidRPr="00046AA2">
          <w:rPr>
            <w:rStyle w:val="Hipervnculo"/>
            <w:rFonts w:ascii="Arial" w:hAnsi="Arial" w:cs="Arial"/>
            <w:sz w:val="18"/>
            <w:szCs w:val="18"/>
          </w:rPr>
          <w:t>https://sci-hub.se/10.1111/j.1708-8240.2002.tb00144.x</w:t>
        </w:r>
      </w:hyperlink>
      <w:r w:rsidRPr="00046AA2">
        <w:rPr>
          <w:rFonts w:ascii="Arial" w:hAnsi="Arial" w:cs="Arial"/>
          <w:sz w:val="18"/>
          <w:szCs w:val="18"/>
        </w:rPr>
        <w:t xml:space="preserve"> </w:t>
      </w:r>
    </w:p>
    <w:p w14:paraId="1108E367" w14:textId="3E55349E"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en-US"/>
        </w:rPr>
        <w:t xml:space="preserve">43. </w:t>
      </w:r>
      <w:r>
        <w:rPr>
          <w:rFonts w:ascii="Arial" w:hAnsi="Arial" w:cs="Arial"/>
          <w:sz w:val="18"/>
          <w:szCs w:val="18"/>
          <w:lang w:val="en-US"/>
        </w:rPr>
        <w:tab/>
      </w:r>
      <w:r w:rsidRPr="00046AA2">
        <w:rPr>
          <w:rFonts w:ascii="Arial" w:hAnsi="Arial" w:cs="Arial"/>
          <w:sz w:val="18"/>
          <w:szCs w:val="18"/>
          <w:lang w:val="en-US"/>
        </w:rPr>
        <w:t xml:space="preserve">Bernardon J, Vieira M, Branco G, Monteiro S, </w:t>
      </w:r>
      <w:proofErr w:type="spellStart"/>
      <w:r w:rsidRPr="00046AA2">
        <w:rPr>
          <w:rFonts w:ascii="Arial" w:hAnsi="Arial" w:cs="Arial"/>
          <w:sz w:val="18"/>
          <w:szCs w:val="18"/>
          <w:lang w:val="en-US"/>
        </w:rPr>
        <w:t>Bratieri</w:t>
      </w:r>
      <w:proofErr w:type="spellEnd"/>
      <w:r w:rsidRPr="00046AA2">
        <w:rPr>
          <w:rFonts w:ascii="Arial" w:hAnsi="Arial" w:cs="Arial"/>
          <w:sz w:val="18"/>
          <w:szCs w:val="18"/>
          <w:lang w:val="en-US"/>
        </w:rPr>
        <w:t xml:space="preserve"> L. Clinical evaluation of different </w:t>
      </w:r>
      <w:r w:rsidRPr="00046AA2">
        <w:rPr>
          <w:rFonts w:ascii="Arial" w:hAnsi="Arial" w:cs="Arial"/>
          <w:sz w:val="18"/>
          <w:szCs w:val="18"/>
          <w:lang w:val="en-US"/>
        </w:rPr>
        <w:lastRenderedPageBreak/>
        <w:t xml:space="preserve">desensitizing agents in home-bleaching gels. J </w:t>
      </w:r>
      <w:proofErr w:type="spellStart"/>
      <w:r w:rsidRPr="00046AA2">
        <w:rPr>
          <w:rFonts w:ascii="Arial" w:hAnsi="Arial" w:cs="Arial"/>
          <w:sz w:val="18"/>
          <w:szCs w:val="18"/>
          <w:lang w:val="en-US"/>
        </w:rPr>
        <w:t>Prosthet</w:t>
      </w:r>
      <w:proofErr w:type="spellEnd"/>
      <w:r w:rsidRPr="00046AA2">
        <w:rPr>
          <w:rFonts w:ascii="Arial" w:hAnsi="Arial" w:cs="Arial"/>
          <w:sz w:val="18"/>
          <w:szCs w:val="18"/>
          <w:lang w:val="en-US"/>
        </w:rPr>
        <w:t xml:space="preserve"> Dent [Internet]. </w:t>
      </w:r>
      <w:r w:rsidRPr="00046AA2">
        <w:rPr>
          <w:rFonts w:ascii="Arial" w:hAnsi="Arial" w:cs="Arial"/>
          <w:sz w:val="18"/>
          <w:szCs w:val="18"/>
        </w:rPr>
        <w:t xml:space="preserve">2015 [citado 12 Feb 2021]: 1-5. Disponible en: </w:t>
      </w:r>
      <w:hyperlink r:id="rId61" w:history="1">
        <w:r w:rsidRPr="00046AA2">
          <w:rPr>
            <w:rStyle w:val="Hipervnculo"/>
            <w:rFonts w:ascii="Arial" w:hAnsi="Arial" w:cs="Arial"/>
            <w:sz w:val="18"/>
            <w:szCs w:val="18"/>
          </w:rPr>
          <w:t>https://sci-hub.se/10.1016/j.prosdent.2015.10.020</w:t>
        </w:r>
      </w:hyperlink>
      <w:r w:rsidRPr="00046AA2">
        <w:rPr>
          <w:rFonts w:ascii="Arial" w:hAnsi="Arial" w:cs="Arial"/>
          <w:sz w:val="18"/>
          <w:szCs w:val="18"/>
        </w:rPr>
        <w:t xml:space="preserve"> </w:t>
      </w:r>
    </w:p>
    <w:p w14:paraId="1D0893E7" w14:textId="77777777"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44. Roman M. Clinical Study of Tooth Shade Lightening from Dentist-Supervised: Patient-Applied Treatment with Two 10% Carbamide Peroxide Gels. J </w:t>
      </w:r>
      <w:proofErr w:type="spellStart"/>
      <w:r w:rsidRPr="00046AA2">
        <w:rPr>
          <w:rFonts w:ascii="Arial" w:hAnsi="Arial" w:cs="Arial"/>
          <w:sz w:val="18"/>
          <w:szCs w:val="18"/>
          <w:lang w:val="en-US"/>
        </w:rPr>
        <w:t>Esthet</w:t>
      </w:r>
      <w:proofErr w:type="spellEnd"/>
      <w:r w:rsidRPr="00046AA2">
        <w:rPr>
          <w:rFonts w:ascii="Arial" w:hAnsi="Arial" w:cs="Arial"/>
          <w:sz w:val="18"/>
          <w:szCs w:val="18"/>
          <w:lang w:val="en-US"/>
        </w:rPr>
        <w:t xml:space="preserve"> Dent [Internet]. 2000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13 Feb 2021]; 11(6): 325-331.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62" w:history="1">
        <w:r w:rsidRPr="00046AA2">
          <w:rPr>
            <w:rStyle w:val="Hipervnculo"/>
            <w:rFonts w:ascii="Arial" w:hAnsi="Arial" w:cs="Arial"/>
            <w:sz w:val="18"/>
            <w:szCs w:val="18"/>
            <w:lang w:val="en-US"/>
          </w:rPr>
          <w:t>https://sci-hub.se/10.1111/j.1708-8240.1999.tb00415.x</w:t>
        </w:r>
      </w:hyperlink>
      <w:r w:rsidRPr="00046AA2">
        <w:rPr>
          <w:rFonts w:ascii="Arial" w:hAnsi="Arial" w:cs="Arial"/>
          <w:sz w:val="18"/>
          <w:szCs w:val="18"/>
          <w:lang w:val="en-US"/>
        </w:rPr>
        <w:t xml:space="preserve"> </w:t>
      </w:r>
    </w:p>
    <w:p w14:paraId="6D1EC235" w14:textId="55D18E83"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45. </w:t>
      </w:r>
      <w:r>
        <w:rPr>
          <w:rFonts w:ascii="Arial" w:hAnsi="Arial" w:cs="Arial"/>
          <w:sz w:val="18"/>
          <w:szCs w:val="18"/>
          <w:lang w:val="en-US"/>
        </w:rPr>
        <w:tab/>
      </w:r>
      <w:proofErr w:type="spellStart"/>
      <w:r w:rsidRPr="00046AA2">
        <w:rPr>
          <w:rFonts w:ascii="Arial" w:hAnsi="Arial" w:cs="Arial"/>
          <w:sz w:val="18"/>
          <w:szCs w:val="18"/>
          <w:lang w:val="en-US"/>
        </w:rPr>
        <w:t>Türkün</w:t>
      </w:r>
      <w:proofErr w:type="spellEnd"/>
      <w:r w:rsidRPr="00046AA2">
        <w:rPr>
          <w:rFonts w:ascii="Arial" w:hAnsi="Arial" w:cs="Arial"/>
          <w:sz w:val="18"/>
          <w:szCs w:val="18"/>
          <w:lang w:val="en-US"/>
        </w:rPr>
        <w:t xml:space="preserve"> M, Celik E, </w:t>
      </w:r>
      <w:proofErr w:type="spellStart"/>
      <w:r w:rsidRPr="00046AA2">
        <w:rPr>
          <w:rFonts w:ascii="Arial" w:hAnsi="Arial" w:cs="Arial"/>
          <w:sz w:val="18"/>
          <w:szCs w:val="18"/>
          <w:lang w:val="en-US"/>
        </w:rPr>
        <w:t>Aladag</w:t>
      </w:r>
      <w:proofErr w:type="spellEnd"/>
      <w:r w:rsidRPr="00046AA2">
        <w:rPr>
          <w:rFonts w:ascii="Arial" w:hAnsi="Arial" w:cs="Arial"/>
          <w:sz w:val="18"/>
          <w:szCs w:val="18"/>
          <w:lang w:val="en-US"/>
        </w:rPr>
        <w:t xml:space="preserve"> A, </w:t>
      </w:r>
      <w:proofErr w:type="spellStart"/>
      <w:r w:rsidRPr="00046AA2">
        <w:rPr>
          <w:rFonts w:ascii="Arial" w:hAnsi="Arial" w:cs="Arial"/>
          <w:sz w:val="18"/>
          <w:szCs w:val="18"/>
          <w:lang w:val="en-US"/>
        </w:rPr>
        <w:t>Gokay</w:t>
      </w:r>
      <w:proofErr w:type="spellEnd"/>
      <w:r w:rsidRPr="00046AA2">
        <w:rPr>
          <w:rFonts w:ascii="Arial" w:hAnsi="Arial" w:cs="Arial"/>
          <w:sz w:val="18"/>
          <w:szCs w:val="18"/>
          <w:lang w:val="en-US"/>
        </w:rPr>
        <w:t xml:space="preserve"> N. One-Year Clinical Evaluation of the Efficacy of a New Daytime At-Home Bleaching Technique. J </w:t>
      </w:r>
      <w:proofErr w:type="spellStart"/>
      <w:r w:rsidRPr="00046AA2">
        <w:rPr>
          <w:rFonts w:ascii="Arial" w:hAnsi="Arial" w:cs="Arial"/>
          <w:sz w:val="18"/>
          <w:szCs w:val="18"/>
          <w:lang w:val="en-US"/>
        </w:rPr>
        <w:t>Esthet</w:t>
      </w:r>
      <w:proofErr w:type="spellEnd"/>
      <w:r w:rsidRPr="00046AA2">
        <w:rPr>
          <w:rFonts w:ascii="Arial" w:hAnsi="Arial" w:cs="Arial"/>
          <w:sz w:val="18"/>
          <w:szCs w:val="18"/>
          <w:lang w:val="en-US"/>
        </w:rPr>
        <w:t xml:space="preserve"> </w:t>
      </w:r>
      <w:proofErr w:type="spellStart"/>
      <w:r w:rsidRPr="00046AA2">
        <w:rPr>
          <w:rFonts w:ascii="Arial" w:hAnsi="Arial" w:cs="Arial"/>
          <w:sz w:val="18"/>
          <w:szCs w:val="18"/>
          <w:lang w:val="en-US"/>
        </w:rPr>
        <w:t>Restor</w:t>
      </w:r>
      <w:proofErr w:type="spellEnd"/>
      <w:r w:rsidRPr="00046AA2">
        <w:rPr>
          <w:rFonts w:ascii="Arial" w:hAnsi="Arial" w:cs="Arial"/>
          <w:sz w:val="18"/>
          <w:szCs w:val="18"/>
          <w:lang w:val="en-US"/>
        </w:rPr>
        <w:t xml:space="preserve"> Dent [Internet]. 2010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14 Feb 2021]; 22(2): 139-146.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63" w:history="1">
        <w:r w:rsidRPr="00046AA2">
          <w:rPr>
            <w:rStyle w:val="Hipervnculo"/>
            <w:rFonts w:ascii="Arial" w:hAnsi="Arial" w:cs="Arial"/>
            <w:sz w:val="18"/>
            <w:szCs w:val="18"/>
            <w:lang w:val="en-US"/>
          </w:rPr>
          <w:t>https://sci-hub.se/10.1111/j.1708-8240.2010.00325.x</w:t>
        </w:r>
      </w:hyperlink>
      <w:r w:rsidRPr="00046AA2">
        <w:rPr>
          <w:rFonts w:ascii="Arial" w:hAnsi="Arial" w:cs="Arial"/>
          <w:sz w:val="18"/>
          <w:szCs w:val="18"/>
          <w:lang w:val="en-US"/>
        </w:rPr>
        <w:t xml:space="preserve"> </w:t>
      </w:r>
    </w:p>
    <w:p w14:paraId="500D5B6C" w14:textId="30D42664"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46. </w:t>
      </w:r>
      <w:r>
        <w:rPr>
          <w:rFonts w:ascii="Arial" w:hAnsi="Arial" w:cs="Arial"/>
          <w:sz w:val="18"/>
          <w:szCs w:val="18"/>
        </w:rPr>
        <w:tab/>
      </w:r>
      <w:r w:rsidRPr="00046AA2">
        <w:rPr>
          <w:rFonts w:ascii="Arial" w:hAnsi="Arial" w:cs="Arial"/>
          <w:sz w:val="18"/>
          <w:szCs w:val="18"/>
        </w:rPr>
        <w:t xml:space="preserve">Taboada O, Cortes L, Cortes R. Eficacia del tratamiento combinado de peróxido de carbamida* al 35% y 10% como material blanqueador en fluorosis dental. Reporte de un caso. Revista ADM [Internet]. 2002 [citado 17 Feb 2021]; 59(3): 81-86. Disponible en: </w:t>
      </w:r>
      <w:hyperlink r:id="rId64" w:history="1">
        <w:r w:rsidRPr="00046AA2">
          <w:rPr>
            <w:rStyle w:val="Hipervnculo"/>
            <w:rFonts w:ascii="Arial" w:hAnsi="Arial" w:cs="Arial"/>
            <w:sz w:val="18"/>
            <w:szCs w:val="18"/>
          </w:rPr>
          <w:t>https://www.medigraphic.com/pdfs/adm/od-2002/od023b.pdf</w:t>
        </w:r>
      </w:hyperlink>
      <w:r w:rsidRPr="00046AA2">
        <w:rPr>
          <w:rFonts w:ascii="Arial" w:hAnsi="Arial" w:cs="Arial"/>
          <w:sz w:val="18"/>
          <w:szCs w:val="18"/>
        </w:rPr>
        <w:t xml:space="preserve"> </w:t>
      </w:r>
    </w:p>
    <w:p w14:paraId="2B7914EE" w14:textId="70774290" w:rsidR="00046AA2" w:rsidRPr="00046AA2" w:rsidRDefault="00046AA2" w:rsidP="00046AA2">
      <w:pPr>
        <w:pStyle w:val="Sinespaciado"/>
        <w:ind w:left="426" w:hanging="426"/>
        <w:jc w:val="both"/>
        <w:rPr>
          <w:rFonts w:ascii="Arial" w:hAnsi="Arial" w:cs="Arial"/>
          <w:sz w:val="18"/>
          <w:szCs w:val="18"/>
        </w:rPr>
      </w:pPr>
      <w:r w:rsidRPr="00046AA2">
        <w:rPr>
          <w:rFonts w:ascii="Arial" w:hAnsi="Arial" w:cs="Arial"/>
          <w:sz w:val="18"/>
          <w:szCs w:val="18"/>
          <w:lang w:val="en-US"/>
        </w:rPr>
        <w:t xml:space="preserve">47. </w:t>
      </w:r>
      <w:r>
        <w:rPr>
          <w:rFonts w:ascii="Arial" w:hAnsi="Arial" w:cs="Arial"/>
          <w:sz w:val="18"/>
          <w:szCs w:val="18"/>
          <w:lang w:val="en-US"/>
        </w:rPr>
        <w:tab/>
      </w:r>
      <w:r w:rsidRPr="00046AA2">
        <w:rPr>
          <w:rFonts w:ascii="Arial" w:hAnsi="Arial" w:cs="Arial"/>
          <w:sz w:val="18"/>
          <w:szCs w:val="18"/>
          <w:lang w:val="en-US"/>
        </w:rPr>
        <w:t xml:space="preserve">Ralph H, Teixeira E, Garland G, Ritter A.  Effect on Enamel Microhardness of Two Consumer- Available Bleaching Solutions When Compared with a Dentist Prescribed, Home-Applied Bleaching Solution and a Control. J </w:t>
      </w:r>
      <w:proofErr w:type="spellStart"/>
      <w:r w:rsidRPr="00046AA2">
        <w:rPr>
          <w:rFonts w:ascii="Arial" w:hAnsi="Arial" w:cs="Arial"/>
          <w:sz w:val="18"/>
          <w:szCs w:val="18"/>
          <w:lang w:val="en-US"/>
        </w:rPr>
        <w:t>Esthet</w:t>
      </w:r>
      <w:proofErr w:type="spellEnd"/>
      <w:r w:rsidRPr="00046AA2">
        <w:rPr>
          <w:rFonts w:ascii="Arial" w:hAnsi="Arial" w:cs="Arial"/>
          <w:sz w:val="18"/>
          <w:szCs w:val="18"/>
          <w:lang w:val="en-US"/>
        </w:rPr>
        <w:t xml:space="preserve"> </w:t>
      </w:r>
      <w:proofErr w:type="spellStart"/>
      <w:r w:rsidRPr="00046AA2">
        <w:rPr>
          <w:rFonts w:ascii="Arial" w:hAnsi="Arial" w:cs="Arial"/>
          <w:sz w:val="18"/>
          <w:szCs w:val="18"/>
          <w:lang w:val="en-US"/>
        </w:rPr>
        <w:t>Restor</w:t>
      </w:r>
      <w:proofErr w:type="spellEnd"/>
      <w:r w:rsidRPr="00046AA2">
        <w:rPr>
          <w:rFonts w:ascii="Arial" w:hAnsi="Arial" w:cs="Arial"/>
          <w:sz w:val="18"/>
          <w:szCs w:val="18"/>
          <w:lang w:val="en-US"/>
        </w:rPr>
        <w:t xml:space="preserve"> </w:t>
      </w:r>
      <w:proofErr w:type="spellStart"/>
      <w:r w:rsidRPr="00046AA2">
        <w:rPr>
          <w:rFonts w:ascii="Arial" w:hAnsi="Arial" w:cs="Arial"/>
          <w:sz w:val="18"/>
          <w:szCs w:val="18"/>
        </w:rPr>
        <w:t>Dent</w:t>
      </w:r>
      <w:proofErr w:type="spellEnd"/>
      <w:r w:rsidRPr="00046AA2">
        <w:rPr>
          <w:rFonts w:ascii="Arial" w:hAnsi="Arial" w:cs="Arial"/>
          <w:sz w:val="18"/>
          <w:szCs w:val="18"/>
        </w:rPr>
        <w:t xml:space="preserve"> [Internet]. 2005 [citado 18 Feb 2021]; 17:343-350. Disponible en: </w:t>
      </w:r>
      <w:hyperlink r:id="rId65" w:history="1">
        <w:r w:rsidRPr="00046AA2">
          <w:rPr>
            <w:rStyle w:val="Hipervnculo"/>
            <w:rFonts w:ascii="Arial" w:hAnsi="Arial" w:cs="Arial"/>
            <w:sz w:val="18"/>
            <w:szCs w:val="18"/>
          </w:rPr>
          <w:t>https://sci-hub.se/10.1111/j.1708-8240.2005.tb00466.x</w:t>
        </w:r>
      </w:hyperlink>
      <w:r w:rsidRPr="00046AA2">
        <w:rPr>
          <w:rFonts w:ascii="Arial" w:hAnsi="Arial" w:cs="Arial"/>
          <w:sz w:val="18"/>
          <w:szCs w:val="18"/>
        </w:rPr>
        <w:t xml:space="preserve"> </w:t>
      </w:r>
    </w:p>
    <w:p w14:paraId="5F24A801" w14:textId="516024F9" w:rsidR="00046AA2" w:rsidRPr="00046AA2" w:rsidRDefault="00046AA2" w:rsidP="00046AA2">
      <w:pPr>
        <w:spacing w:after="0" w:line="240" w:lineRule="auto"/>
        <w:ind w:left="426" w:hanging="426"/>
        <w:jc w:val="both"/>
        <w:rPr>
          <w:rFonts w:ascii="Arial" w:hAnsi="Arial" w:cs="Arial"/>
          <w:sz w:val="18"/>
          <w:szCs w:val="18"/>
          <w:lang w:val="fr-FR"/>
        </w:rPr>
      </w:pPr>
      <w:r w:rsidRPr="00046AA2">
        <w:rPr>
          <w:rFonts w:ascii="Arial" w:hAnsi="Arial" w:cs="Arial"/>
          <w:sz w:val="18"/>
          <w:szCs w:val="18"/>
        </w:rPr>
        <w:t xml:space="preserve">48. </w:t>
      </w:r>
      <w:r>
        <w:rPr>
          <w:rFonts w:ascii="Arial" w:hAnsi="Arial" w:cs="Arial"/>
          <w:sz w:val="18"/>
          <w:szCs w:val="18"/>
        </w:rPr>
        <w:tab/>
      </w:r>
      <w:r w:rsidRPr="00046AA2">
        <w:rPr>
          <w:rFonts w:ascii="Arial" w:hAnsi="Arial" w:cs="Arial"/>
          <w:sz w:val="18"/>
          <w:szCs w:val="18"/>
        </w:rPr>
        <w:t xml:space="preserve">Herrera E, Flores D, Almachi D, Garrido P. Penetración en la cámara pulpar del blanqueamiento dental con peróxido de carbamida a diferentes concentraciones. Odontología [Internet]. 2020 [citado 19 Feb 2021]; 22(1):1-16. Disponible en: </w:t>
      </w:r>
      <w:hyperlink r:id="rId66" w:history="1">
        <w:r w:rsidRPr="00046AA2">
          <w:rPr>
            <w:rStyle w:val="Hipervnculo"/>
            <w:rFonts w:ascii="Arial" w:hAnsi="Arial" w:cs="Arial"/>
            <w:sz w:val="18"/>
            <w:szCs w:val="18"/>
          </w:rPr>
          <w:t>https://revistadigital.uce.edu.ec/index.php/odontologia/article/view/2117/2539</w:t>
        </w:r>
      </w:hyperlink>
    </w:p>
    <w:p w14:paraId="1C4E1B63" w14:textId="63551CAB"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49. </w:t>
      </w:r>
      <w:r>
        <w:rPr>
          <w:rFonts w:ascii="Arial" w:hAnsi="Arial" w:cs="Arial"/>
          <w:sz w:val="18"/>
          <w:szCs w:val="18"/>
        </w:rPr>
        <w:tab/>
      </w:r>
      <w:r w:rsidRPr="00046AA2">
        <w:rPr>
          <w:rFonts w:ascii="Arial" w:hAnsi="Arial" w:cs="Arial"/>
          <w:sz w:val="18"/>
          <w:szCs w:val="18"/>
        </w:rPr>
        <w:t xml:space="preserve">Álvarez J, Vielma J, Pellegrini A, Puentes J, Sosa D. Sensibilidad Post-Tratamiento De Blanqueamiento Dental Ambulatorio: Reporte De Experiencias Exitosas De Hasta 9 Años. </w:t>
      </w:r>
      <w:proofErr w:type="spellStart"/>
      <w:r w:rsidRPr="00046AA2">
        <w:rPr>
          <w:rFonts w:ascii="Arial" w:hAnsi="Arial" w:cs="Arial"/>
          <w:sz w:val="18"/>
          <w:szCs w:val="18"/>
        </w:rPr>
        <w:t>Rev</w:t>
      </w:r>
      <w:proofErr w:type="spellEnd"/>
      <w:r w:rsidRPr="00046AA2">
        <w:rPr>
          <w:rFonts w:ascii="Arial" w:hAnsi="Arial" w:cs="Arial"/>
          <w:sz w:val="18"/>
          <w:szCs w:val="18"/>
        </w:rPr>
        <w:t xml:space="preserve"> </w:t>
      </w:r>
      <w:proofErr w:type="spellStart"/>
      <w:r w:rsidRPr="00046AA2">
        <w:rPr>
          <w:rFonts w:ascii="Arial" w:hAnsi="Arial" w:cs="Arial"/>
          <w:sz w:val="18"/>
          <w:szCs w:val="18"/>
        </w:rPr>
        <w:t>Venez</w:t>
      </w:r>
      <w:proofErr w:type="spellEnd"/>
      <w:r w:rsidRPr="00046AA2">
        <w:rPr>
          <w:rFonts w:ascii="Arial" w:hAnsi="Arial" w:cs="Arial"/>
          <w:sz w:val="18"/>
          <w:szCs w:val="18"/>
        </w:rPr>
        <w:t xml:space="preserve"> </w:t>
      </w:r>
      <w:proofErr w:type="spellStart"/>
      <w:r w:rsidRPr="00046AA2">
        <w:rPr>
          <w:rFonts w:ascii="Arial" w:hAnsi="Arial" w:cs="Arial"/>
          <w:sz w:val="18"/>
          <w:szCs w:val="18"/>
        </w:rPr>
        <w:t>Invest</w:t>
      </w:r>
      <w:proofErr w:type="spellEnd"/>
      <w:r w:rsidRPr="00046AA2">
        <w:rPr>
          <w:rFonts w:ascii="Arial" w:hAnsi="Arial" w:cs="Arial"/>
          <w:sz w:val="18"/>
          <w:szCs w:val="18"/>
        </w:rPr>
        <w:t xml:space="preserve"> </w:t>
      </w:r>
      <w:proofErr w:type="spellStart"/>
      <w:r w:rsidRPr="00046AA2">
        <w:rPr>
          <w:rFonts w:ascii="Arial" w:hAnsi="Arial" w:cs="Arial"/>
          <w:sz w:val="18"/>
          <w:szCs w:val="18"/>
        </w:rPr>
        <w:t>Odont</w:t>
      </w:r>
      <w:proofErr w:type="spellEnd"/>
      <w:r w:rsidRPr="00046AA2">
        <w:rPr>
          <w:rFonts w:ascii="Arial" w:hAnsi="Arial" w:cs="Arial"/>
          <w:sz w:val="18"/>
          <w:szCs w:val="18"/>
        </w:rPr>
        <w:t xml:space="preserve"> [Internet]. 2014 [citado 21 Feb 2021]; 2 (1):21-26. Disponible en: </w:t>
      </w:r>
      <w:hyperlink r:id="rId67" w:history="1">
        <w:r w:rsidRPr="00046AA2">
          <w:rPr>
            <w:rStyle w:val="Hipervnculo"/>
            <w:rFonts w:ascii="Arial" w:hAnsi="Arial" w:cs="Arial"/>
            <w:sz w:val="18"/>
            <w:szCs w:val="18"/>
          </w:rPr>
          <w:t>http://erevistas.saber.ula.ve/index.php/rvio/article/viewFile/4837/4654</w:t>
        </w:r>
      </w:hyperlink>
      <w:r w:rsidRPr="00046AA2">
        <w:rPr>
          <w:rFonts w:ascii="Arial" w:hAnsi="Arial" w:cs="Arial"/>
          <w:sz w:val="18"/>
          <w:szCs w:val="18"/>
        </w:rPr>
        <w:t xml:space="preserve"> </w:t>
      </w:r>
    </w:p>
    <w:p w14:paraId="7B7D6374" w14:textId="2A4193E9"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rPr>
        <w:t xml:space="preserve">50. </w:t>
      </w:r>
      <w:r>
        <w:rPr>
          <w:rFonts w:ascii="Arial" w:hAnsi="Arial" w:cs="Arial"/>
          <w:sz w:val="18"/>
          <w:szCs w:val="18"/>
        </w:rPr>
        <w:tab/>
      </w:r>
      <w:r w:rsidRPr="00046AA2">
        <w:rPr>
          <w:rFonts w:ascii="Arial" w:hAnsi="Arial" w:cs="Arial"/>
          <w:sz w:val="18"/>
          <w:szCs w:val="18"/>
        </w:rPr>
        <w:t>Romero M, Todd M. Tratamiento De Un Diente Anterior Oscuro Debido A Una Reabsorción Interna: Reporte De Un Caso Clínico. Revista De Operatoria Dental y Biomateriales [Internet]. 2017 [citado 23 Feb 2021]; 6(2):1-4. Disponible en: https://www.rodyb.com/wp-content/uploads/2017/05/2-rody_22017_art21.pdf</w:t>
      </w:r>
    </w:p>
    <w:p w14:paraId="145D45B7" w14:textId="41A77C80"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51. </w:t>
      </w:r>
      <w:r>
        <w:rPr>
          <w:rFonts w:ascii="Arial" w:hAnsi="Arial" w:cs="Arial"/>
          <w:sz w:val="18"/>
          <w:szCs w:val="18"/>
          <w:lang w:val="en-US"/>
        </w:rPr>
        <w:tab/>
      </w:r>
      <w:r w:rsidRPr="00046AA2">
        <w:rPr>
          <w:rFonts w:ascii="Arial" w:hAnsi="Arial" w:cs="Arial"/>
          <w:sz w:val="18"/>
          <w:szCs w:val="18"/>
          <w:lang w:val="en-US"/>
        </w:rPr>
        <w:t xml:space="preserve">Antoniadou M, </w:t>
      </w:r>
      <w:proofErr w:type="spellStart"/>
      <w:r w:rsidRPr="00046AA2">
        <w:rPr>
          <w:rFonts w:ascii="Arial" w:hAnsi="Arial" w:cs="Arial"/>
          <w:sz w:val="18"/>
          <w:szCs w:val="18"/>
          <w:lang w:val="en-US"/>
        </w:rPr>
        <w:t>Koniaris</w:t>
      </w:r>
      <w:proofErr w:type="spellEnd"/>
      <w:r w:rsidRPr="00046AA2">
        <w:rPr>
          <w:rFonts w:ascii="Arial" w:hAnsi="Arial" w:cs="Arial"/>
          <w:sz w:val="18"/>
          <w:szCs w:val="18"/>
          <w:lang w:val="en-US"/>
        </w:rPr>
        <w:t xml:space="preserve"> A, </w:t>
      </w:r>
      <w:proofErr w:type="spellStart"/>
      <w:r w:rsidRPr="00046AA2">
        <w:rPr>
          <w:rFonts w:ascii="Arial" w:hAnsi="Arial" w:cs="Arial"/>
          <w:sz w:val="18"/>
          <w:szCs w:val="18"/>
          <w:lang w:val="en-US"/>
        </w:rPr>
        <w:t>Kakaboura</w:t>
      </w:r>
      <w:proofErr w:type="spellEnd"/>
      <w:r w:rsidRPr="00046AA2">
        <w:rPr>
          <w:rFonts w:ascii="Arial" w:hAnsi="Arial" w:cs="Arial"/>
          <w:sz w:val="18"/>
          <w:szCs w:val="18"/>
          <w:lang w:val="en-US"/>
        </w:rPr>
        <w:t xml:space="preserve"> A, </w:t>
      </w:r>
      <w:proofErr w:type="spellStart"/>
      <w:r w:rsidRPr="00046AA2">
        <w:rPr>
          <w:rFonts w:ascii="Arial" w:hAnsi="Arial" w:cs="Arial"/>
          <w:sz w:val="18"/>
          <w:szCs w:val="18"/>
          <w:lang w:val="en-US"/>
        </w:rPr>
        <w:t>Vacilcios</w:t>
      </w:r>
      <w:proofErr w:type="spellEnd"/>
      <w:r w:rsidRPr="00046AA2">
        <w:rPr>
          <w:rFonts w:ascii="Arial" w:hAnsi="Arial" w:cs="Arial"/>
          <w:sz w:val="18"/>
          <w:szCs w:val="18"/>
          <w:lang w:val="en-US"/>
        </w:rPr>
        <w:t xml:space="preserve"> M. Tooth whitening efficacy of self-directed whitening agents vs. 10% carbamide peroxide: A randomized clinical study. Dent Oral </w:t>
      </w:r>
      <w:proofErr w:type="spellStart"/>
      <w:r w:rsidRPr="00046AA2">
        <w:rPr>
          <w:rFonts w:ascii="Arial" w:hAnsi="Arial" w:cs="Arial"/>
          <w:sz w:val="18"/>
          <w:szCs w:val="18"/>
          <w:lang w:val="en-US"/>
        </w:rPr>
        <w:t>Craniofac</w:t>
      </w:r>
      <w:proofErr w:type="spellEnd"/>
      <w:r w:rsidRPr="00046AA2">
        <w:rPr>
          <w:rFonts w:ascii="Arial" w:hAnsi="Arial" w:cs="Arial"/>
          <w:sz w:val="18"/>
          <w:szCs w:val="18"/>
          <w:lang w:val="en-US"/>
        </w:rPr>
        <w:t xml:space="preserve"> Res [Internet]. 2015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24 Feb 2021]; 1(2):31-35.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https://www.oatext.com/pdf/DOCR-1-107.pdf </w:t>
      </w:r>
    </w:p>
    <w:p w14:paraId="59483899" w14:textId="292D15BB" w:rsidR="00046AA2" w:rsidRPr="00046AA2" w:rsidRDefault="00046AA2" w:rsidP="00046AA2">
      <w:pPr>
        <w:spacing w:after="0" w:line="240" w:lineRule="auto"/>
        <w:ind w:left="426" w:hanging="426"/>
        <w:jc w:val="both"/>
        <w:rPr>
          <w:rFonts w:ascii="Arial" w:hAnsi="Arial" w:cs="Arial"/>
          <w:sz w:val="18"/>
          <w:szCs w:val="18"/>
          <w:lang w:val="en-US"/>
        </w:rPr>
      </w:pPr>
      <w:r w:rsidRPr="00046AA2">
        <w:rPr>
          <w:rFonts w:ascii="Arial" w:hAnsi="Arial" w:cs="Arial"/>
          <w:sz w:val="18"/>
          <w:szCs w:val="18"/>
          <w:lang w:val="en-US"/>
        </w:rPr>
        <w:t xml:space="preserve">52. </w:t>
      </w:r>
      <w:r>
        <w:rPr>
          <w:rFonts w:ascii="Arial" w:hAnsi="Arial" w:cs="Arial"/>
          <w:sz w:val="18"/>
          <w:szCs w:val="18"/>
          <w:lang w:val="en-US"/>
        </w:rPr>
        <w:tab/>
      </w:r>
      <w:r w:rsidRPr="00046AA2">
        <w:rPr>
          <w:rFonts w:ascii="Arial" w:hAnsi="Arial" w:cs="Arial"/>
          <w:sz w:val="18"/>
          <w:szCs w:val="18"/>
          <w:lang w:val="en-US"/>
        </w:rPr>
        <w:t>Baskar S, Jayakumar M, Kumar S. Effect of varying concentrations of home bleaching agents on hardness of a resin composite: An in vitro study. Journal of Indian Academy of Dental Specialist Researchers [Internet]. 2016 [</w:t>
      </w:r>
      <w:proofErr w:type="spellStart"/>
      <w:r w:rsidRPr="00046AA2">
        <w:rPr>
          <w:rFonts w:ascii="Arial" w:hAnsi="Arial" w:cs="Arial"/>
          <w:sz w:val="18"/>
          <w:szCs w:val="18"/>
          <w:lang w:val="en-US"/>
        </w:rPr>
        <w:t>citado</w:t>
      </w:r>
      <w:proofErr w:type="spellEnd"/>
      <w:r w:rsidRPr="00046AA2">
        <w:rPr>
          <w:rFonts w:ascii="Arial" w:hAnsi="Arial" w:cs="Arial"/>
          <w:sz w:val="18"/>
          <w:szCs w:val="18"/>
          <w:lang w:val="en-US"/>
        </w:rPr>
        <w:t xml:space="preserve"> 25 Feb 2021]; 3(1):1-5. Disponible </w:t>
      </w:r>
      <w:proofErr w:type="spellStart"/>
      <w:r w:rsidRPr="00046AA2">
        <w:rPr>
          <w:rFonts w:ascii="Arial" w:hAnsi="Arial" w:cs="Arial"/>
          <w:sz w:val="18"/>
          <w:szCs w:val="18"/>
          <w:lang w:val="en-US"/>
        </w:rPr>
        <w:t>en</w:t>
      </w:r>
      <w:proofErr w:type="spellEnd"/>
      <w:r w:rsidRPr="00046AA2">
        <w:rPr>
          <w:rFonts w:ascii="Arial" w:hAnsi="Arial" w:cs="Arial"/>
          <w:sz w:val="18"/>
          <w:szCs w:val="18"/>
          <w:lang w:val="en-US"/>
        </w:rPr>
        <w:t xml:space="preserve">: </w:t>
      </w:r>
      <w:hyperlink r:id="rId68" w:history="1">
        <w:r w:rsidRPr="00046AA2">
          <w:rPr>
            <w:rStyle w:val="Hipervnculo"/>
            <w:rFonts w:ascii="Arial" w:hAnsi="Arial" w:cs="Arial"/>
            <w:sz w:val="18"/>
            <w:szCs w:val="18"/>
            <w:lang w:val="en-US"/>
          </w:rPr>
          <w:t>http://www.jiadsr.org/images/book-pdf/2016/JIndianAcadDentSpecRes_2016_3_1_1_192467.pdf</w:t>
        </w:r>
      </w:hyperlink>
      <w:r w:rsidRPr="00046AA2">
        <w:rPr>
          <w:rFonts w:ascii="Arial" w:hAnsi="Arial" w:cs="Arial"/>
          <w:sz w:val="18"/>
          <w:szCs w:val="18"/>
          <w:lang w:val="en-US"/>
        </w:rPr>
        <w:t xml:space="preserve"> </w:t>
      </w:r>
    </w:p>
    <w:p w14:paraId="42B02B7C" w14:textId="0C7615C0" w:rsidR="00046AA2" w:rsidRPr="00046AA2" w:rsidRDefault="00046AA2" w:rsidP="00046AA2">
      <w:pPr>
        <w:spacing w:after="0" w:line="240" w:lineRule="auto"/>
        <w:ind w:left="426" w:hanging="426"/>
        <w:jc w:val="both"/>
        <w:rPr>
          <w:rFonts w:ascii="Arial" w:hAnsi="Arial" w:cs="Arial"/>
          <w:sz w:val="18"/>
          <w:szCs w:val="18"/>
        </w:rPr>
      </w:pPr>
      <w:r w:rsidRPr="00046AA2">
        <w:rPr>
          <w:rFonts w:ascii="Arial" w:hAnsi="Arial" w:cs="Arial"/>
          <w:sz w:val="18"/>
          <w:szCs w:val="18"/>
          <w:lang w:val="en-US"/>
        </w:rPr>
        <w:t xml:space="preserve">53. </w:t>
      </w:r>
      <w:r>
        <w:rPr>
          <w:rFonts w:ascii="Arial" w:hAnsi="Arial" w:cs="Arial"/>
          <w:sz w:val="18"/>
          <w:szCs w:val="18"/>
          <w:lang w:val="en-US"/>
        </w:rPr>
        <w:tab/>
      </w:r>
      <w:r w:rsidRPr="00046AA2">
        <w:rPr>
          <w:rFonts w:ascii="Arial" w:hAnsi="Arial" w:cs="Arial"/>
          <w:sz w:val="18"/>
          <w:szCs w:val="18"/>
          <w:lang w:val="en-US"/>
        </w:rPr>
        <w:t xml:space="preserve">Bruce A. Tray Whitening: What the Evidence Shows. </w:t>
      </w:r>
      <w:proofErr w:type="spellStart"/>
      <w:r w:rsidRPr="00046AA2">
        <w:rPr>
          <w:rFonts w:ascii="Arial" w:hAnsi="Arial" w:cs="Arial"/>
          <w:sz w:val="18"/>
          <w:szCs w:val="18"/>
        </w:rPr>
        <w:t>Compendium</w:t>
      </w:r>
      <w:proofErr w:type="spellEnd"/>
      <w:r w:rsidRPr="00046AA2">
        <w:rPr>
          <w:rFonts w:ascii="Arial" w:hAnsi="Arial" w:cs="Arial"/>
          <w:sz w:val="18"/>
          <w:szCs w:val="18"/>
        </w:rPr>
        <w:t xml:space="preserve"> [Internet]. 2003 [citado 26 Feb 2021]; 24(4):1-7. Disponible en: </w:t>
      </w:r>
      <w:hyperlink r:id="rId69" w:history="1">
        <w:r w:rsidRPr="00046AA2">
          <w:rPr>
            <w:rStyle w:val="Hipervnculo"/>
            <w:rFonts w:ascii="Arial" w:hAnsi="Arial" w:cs="Arial"/>
            <w:sz w:val="18"/>
            <w:szCs w:val="18"/>
          </w:rPr>
          <w:t>http://www.bamatis.com/docs/tray_whitening.pdf</w:t>
        </w:r>
      </w:hyperlink>
    </w:p>
    <w:p w14:paraId="7B810F15" w14:textId="77777777" w:rsidR="00046AA2" w:rsidRPr="005C1122" w:rsidRDefault="00046AA2" w:rsidP="00046AA2">
      <w:pPr>
        <w:spacing w:line="240" w:lineRule="auto"/>
        <w:jc w:val="both"/>
        <w:rPr>
          <w:rFonts w:ascii="Arial" w:hAnsi="Arial" w:cs="Arial"/>
          <w:b/>
          <w:sz w:val="24"/>
          <w:szCs w:val="24"/>
        </w:rPr>
      </w:pPr>
    </w:p>
    <w:p w14:paraId="7C5CBAC5" w14:textId="77777777" w:rsidR="00046AA2" w:rsidRDefault="00046AA2" w:rsidP="00124E71">
      <w:pPr>
        <w:tabs>
          <w:tab w:val="left" w:pos="426"/>
        </w:tabs>
        <w:spacing w:after="0" w:line="240" w:lineRule="auto"/>
        <w:ind w:left="426" w:hanging="426"/>
        <w:jc w:val="both"/>
        <w:rPr>
          <w:rFonts w:ascii="Arial" w:hAnsi="Arial" w:cs="Arial"/>
          <w:sz w:val="18"/>
          <w:szCs w:val="18"/>
        </w:rPr>
      </w:pPr>
    </w:p>
    <w:p w14:paraId="01F3B7FC" w14:textId="77777777" w:rsidR="00117B20" w:rsidRDefault="00117B20" w:rsidP="00922471">
      <w:pPr>
        <w:spacing w:line="240" w:lineRule="auto"/>
        <w:jc w:val="both"/>
        <w:rPr>
          <w:rFonts w:ascii="Arial" w:hAnsi="Arial" w:cs="Arial"/>
          <w:b/>
          <w:sz w:val="20"/>
          <w:szCs w:val="20"/>
        </w:rPr>
        <w:sectPr w:rsidR="00117B20" w:rsidSect="00117B20">
          <w:type w:val="continuous"/>
          <w:pgSz w:w="11906" w:h="16838"/>
          <w:pgMar w:top="1135" w:right="1418" w:bottom="1134" w:left="1418" w:header="709" w:footer="709" w:gutter="0"/>
          <w:cols w:num="2" w:space="566"/>
          <w:docGrid w:linePitch="360"/>
        </w:sectPr>
      </w:pPr>
    </w:p>
    <w:p w14:paraId="0637F30D" w14:textId="3B046BC0" w:rsidR="001C051A" w:rsidRDefault="001C051A" w:rsidP="00922471">
      <w:pPr>
        <w:spacing w:line="240" w:lineRule="auto"/>
        <w:jc w:val="both"/>
        <w:rPr>
          <w:rFonts w:ascii="Arial" w:hAnsi="Arial" w:cs="Arial"/>
          <w:b/>
          <w:sz w:val="20"/>
          <w:szCs w:val="20"/>
        </w:rPr>
      </w:pPr>
    </w:p>
    <w:p w14:paraId="6AB092B5" w14:textId="77777777" w:rsidR="003F7DF6" w:rsidRPr="00D216E9" w:rsidRDefault="003F7DF6" w:rsidP="003F7DF6">
      <w:pPr>
        <w:spacing w:after="0" w:line="240" w:lineRule="auto"/>
        <w:ind w:left="360"/>
        <w:jc w:val="both"/>
        <w:rPr>
          <w:sz w:val="20"/>
          <w:szCs w:val="20"/>
        </w:rPr>
      </w:pPr>
      <w:r w:rsidRPr="00D216E9">
        <w:rPr>
          <w:sz w:val="20"/>
          <w:szCs w:val="20"/>
        </w:rPr>
        <w:t>____________________________________________________________________</w:t>
      </w:r>
    </w:p>
    <w:p w14:paraId="12F91CB3" w14:textId="77777777" w:rsidR="003F7DF6" w:rsidRDefault="003F7DF6" w:rsidP="003F7DF6">
      <w:pPr>
        <w:spacing w:after="0" w:line="240" w:lineRule="auto"/>
        <w:ind w:left="1108"/>
        <w:rPr>
          <w:rFonts w:ascii="Arial" w:hAnsi="Arial" w:cs="Arial"/>
          <w:sz w:val="18"/>
          <w:szCs w:val="18"/>
        </w:rPr>
      </w:pPr>
    </w:p>
    <w:p w14:paraId="79CEB2F3" w14:textId="6C7A6680" w:rsidR="003F7DF6" w:rsidRPr="00F7068F" w:rsidRDefault="003F7DF6" w:rsidP="003F7DF6">
      <w:pPr>
        <w:spacing w:after="0" w:line="240" w:lineRule="auto"/>
        <w:ind w:left="1106"/>
        <w:rPr>
          <w:rFonts w:ascii="Arial" w:hAnsi="Arial" w:cs="Arial"/>
          <w:sz w:val="18"/>
          <w:szCs w:val="18"/>
          <w:shd w:val="clear" w:color="auto" w:fill="FFFFFF"/>
        </w:rPr>
      </w:pPr>
      <w:r>
        <w:rPr>
          <w:rFonts w:ascii="Arial" w:hAnsi="Arial" w:cs="Arial"/>
          <w:sz w:val="18"/>
          <w:szCs w:val="18"/>
          <w:shd w:val="clear" w:color="auto" w:fill="FFFFFF"/>
        </w:rPr>
        <w:t>J</w:t>
      </w:r>
      <w:r w:rsidR="00987DEB">
        <w:rPr>
          <w:rFonts w:ascii="Arial" w:hAnsi="Arial" w:cs="Arial"/>
          <w:sz w:val="18"/>
          <w:szCs w:val="18"/>
          <w:shd w:val="clear" w:color="auto" w:fill="FFFFFF"/>
        </w:rPr>
        <w:t xml:space="preserve">efferson Xavier </w:t>
      </w:r>
      <w:proofErr w:type="spellStart"/>
      <w:r w:rsidR="00987DEB">
        <w:rPr>
          <w:rFonts w:ascii="Arial" w:hAnsi="Arial" w:cs="Arial"/>
          <w:sz w:val="18"/>
          <w:szCs w:val="18"/>
          <w:shd w:val="clear" w:color="auto" w:fill="FFFFFF"/>
        </w:rPr>
        <w:t>Tacuri</w:t>
      </w:r>
      <w:proofErr w:type="spellEnd"/>
      <w:r w:rsidR="00987DEB">
        <w:rPr>
          <w:rFonts w:ascii="Arial" w:hAnsi="Arial" w:cs="Arial"/>
          <w:sz w:val="18"/>
          <w:szCs w:val="18"/>
          <w:shd w:val="clear" w:color="auto" w:fill="FFFFFF"/>
        </w:rPr>
        <w:t xml:space="preserve"> </w:t>
      </w:r>
      <w:proofErr w:type="spellStart"/>
      <w:r w:rsidR="00987DEB">
        <w:rPr>
          <w:rFonts w:ascii="Arial" w:hAnsi="Arial" w:cs="Arial"/>
          <w:sz w:val="18"/>
          <w:szCs w:val="18"/>
          <w:shd w:val="clear" w:color="auto" w:fill="FFFFFF"/>
        </w:rPr>
        <w:t>Chungata</w:t>
      </w:r>
      <w:proofErr w:type="spellEnd"/>
    </w:p>
    <w:p w14:paraId="09B40FC3" w14:textId="2A6EE06C" w:rsidR="003F7DF6" w:rsidRPr="00F7068F" w:rsidRDefault="003F7DF6" w:rsidP="003F7DF6">
      <w:pPr>
        <w:spacing w:after="0" w:line="240" w:lineRule="auto"/>
        <w:ind w:left="1106"/>
        <w:jc w:val="both"/>
        <w:rPr>
          <w:rFonts w:ascii="Arial" w:hAnsi="Arial" w:cs="Arial"/>
          <w:sz w:val="18"/>
          <w:szCs w:val="18"/>
          <w:u w:val="single"/>
          <w:lang w:val="pt-BR"/>
        </w:rPr>
      </w:pPr>
      <w:r w:rsidRPr="00F7068F">
        <w:rPr>
          <w:rFonts w:ascii="Arial" w:hAnsi="Arial" w:cs="Arial"/>
          <w:sz w:val="18"/>
          <w:szCs w:val="18"/>
        </w:rPr>
        <w:t xml:space="preserve">ORCID: </w:t>
      </w:r>
      <w:hyperlink r:id="rId70" w:history="1">
        <w:r w:rsidR="00987DEB" w:rsidRPr="00E01577">
          <w:rPr>
            <w:rStyle w:val="Hipervnculo"/>
            <w:rFonts w:ascii="Arial" w:hAnsi="Arial" w:cs="Arial"/>
            <w:sz w:val="18"/>
            <w:szCs w:val="18"/>
          </w:rPr>
          <w:t>https://orcid.org/</w:t>
        </w:r>
        <w:r w:rsidR="00987DEB" w:rsidRPr="00E01577">
          <w:rPr>
            <w:rStyle w:val="Hipervnculo"/>
            <w:rFonts w:ascii="Arial" w:hAnsi="Arial" w:cs="Arial"/>
            <w:sz w:val="18"/>
            <w:szCs w:val="18"/>
            <w:lang w:val="pt-BR"/>
          </w:rPr>
          <w:t>0000-0001-6083-1170</w:t>
        </w:r>
      </w:hyperlink>
    </w:p>
    <w:p w14:paraId="5BCD6C80" w14:textId="083F088B" w:rsidR="003F7DF6" w:rsidRPr="00F7068F" w:rsidRDefault="003F7DF6" w:rsidP="003F7DF6">
      <w:pPr>
        <w:spacing w:after="0" w:line="240" w:lineRule="auto"/>
        <w:ind w:left="1106"/>
        <w:jc w:val="both"/>
        <w:rPr>
          <w:rFonts w:ascii="Arial" w:hAnsi="Arial" w:cs="Arial"/>
          <w:sz w:val="18"/>
          <w:szCs w:val="18"/>
          <w:bdr w:val="none" w:sz="0" w:space="0" w:color="auto" w:frame="1"/>
        </w:rPr>
      </w:pPr>
      <w:r w:rsidRPr="00F7068F">
        <w:rPr>
          <w:rFonts w:ascii="Arial" w:hAnsi="Arial" w:cs="Arial"/>
          <w:sz w:val="18"/>
          <w:szCs w:val="18"/>
          <w:bdr w:val="none" w:sz="0" w:space="0" w:color="auto" w:frame="1"/>
        </w:rPr>
        <w:t xml:space="preserve">Correo: </w:t>
      </w:r>
      <w:hyperlink r:id="rId71" w:history="1">
        <w:r w:rsidR="00C57833" w:rsidRPr="00E01577">
          <w:rPr>
            <w:rStyle w:val="Hipervnculo"/>
            <w:rFonts w:ascii="Arial" w:hAnsi="Arial" w:cs="Arial"/>
            <w:sz w:val="18"/>
            <w:szCs w:val="18"/>
          </w:rPr>
          <w:t>xaviertacuri1997@hotmail.com</w:t>
        </w:r>
      </w:hyperlink>
    </w:p>
    <w:p w14:paraId="72C86155" w14:textId="77777777" w:rsidR="003F7DF6" w:rsidRPr="00F7068F" w:rsidRDefault="003F7DF6" w:rsidP="003F7DF6">
      <w:pPr>
        <w:spacing w:after="0" w:line="240" w:lineRule="auto"/>
        <w:ind w:left="1108"/>
        <w:jc w:val="both"/>
        <w:rPr>
          <w:rFonts w:ascii="Arial" w:hAnsi="Arial" w:cs="Arial"/>
          <w:sz w:val="18"/>
          <w:szCs w:val="18"/>
          <w:lang w:val="pt-BR"/>
        </w:rPr>
      </w:pPr>
    </w:p>
    <w:p w14:paraId="6D9CC30E" w14:textId="77777777" w:rsidR="002E6B1D" w:rsidRDefault="002E6B1D" w:rsidP="003F7DF6">
      <w:pPr>
        <w:spacing w:after="0" w:line="240" w:lineRule="auto"/>
        <w:ind w:left="1108"/>
        <w:jc w:val="both"/>
        <w:rPr>
          <w:rFonts w:ascii="Arial" w:hAnsi="Arial" w:cs="Arial"/>
          <w:bCs/>
          <w:color w:val="202124"/>
          <w:sz w:val="18"/>
          <w:szCs w:val="18"/>
          <w:lang w:val="en" w:eastAsia="es-EC"/>
        </w:rPr>
      </w:pPr>
    </w:p>
    <w:p w14:paraId="2D7B5EDC" w14:textId="77777777" w:rsidR="002E6B1D" w:rsidRDefault="002E6B1D" w:rsidP="003F7DF6">
      <w:pPr>
        <w:spacing w:after="0" w:line="240" w:lineRule="auto"/>
        <w:ind w:left="1108"/>
        <w:jc w:val="both"/>
        <w:rPr>
          <w:rFonts w:ascii="Arial" w:hAnsi="Arial" w:cs="Arial"/>
          <w:bCs/>
          <w:color w:val="202124"/>
          <w:sz w:val="18"/>
          <w:szCs w:val="18"/>
          <w:lang w:val="en" w:eastAsia="es-EC"/>
        </w:rPr>
      </w:pPr>
    </w:p>
    <w:p w14:paraId="342344FF" w14:textId="77777777" w:rsidR="002E6B1D" w:rsidRDefault="002E6B1D" w:rsidP="003F7DF6">
      <w:pPr>
        <w:spacing w:after="0" w:line="240" w:lineRule="auto"/>
        <w:ind w:left="1108"/>
        <w:jc w:val="both"/>
        <w:rPr>
          <w:rFonts w:ascii="Arial" w:hAnsi="Arial" w:cs="Arial"/>
          <w:bCs/>
          <w:color w:val="202124"/>
          <w:sz w:val="18"/>
          <w:szCs w:val="18"/>
          <w:lang w:val="en" w:eastAsia="es-EC"/>
        </w:rPr>
      </w:pPr>
    </w:p>
    <w:p w14:paraId="75592402" w14:textId="77777777" w:rsidR="002E6B1D" w:rsidRPr="002E6B1D" w:rsidRDefault="002E6B1D" w:rsidP="003F7DF6">
      <w:pPr>
        <w:spacing w:after="0" w:line="240" w:lineRule="auto"/>
        <w:ind w:left="1108"/>
        <w:jc w:val="both"/>
        <w:rPr>
          <w:rFonts w:ascii="Arial" w:hAnsi="Arial" w:cs="Arial"/>
        </w:rPr>
      </w:pPr>
    </w:p>
    <w:p w14:paraId="71B09D99" w14:textId="77777777" w:rsidR="003F7DF6" w:rsidRPr="00F7068F" w:rsidRDefault="003F7DF6" w:rsidP="003F7DF6">
      <w:pPr>
        <w:spacing w:after="0" w:line="240" w:lineRule="auto"/>
        <w:ind w:left="1108"/>
        <w:jc w:val="both"/>
        <w:rPr>
          <w:rFonts w:ascii="Arial" w:hAnsi="Arial" w:cs="Arial"/>
          <w:sz w:val="18"/>
          <w:szCs w:val="18"/>
        </w:rPr>
      </w:pPr>
    </w:p>
    <w:p w14:paraId="1F9AF357" w14:textId="253CA69B" w:rsidR="003F7DF6" w:rsidRPr="00F649F4" w:rsidRDefault="002E6B1D" w:rsidP="003F7DF6">
      <w:pPr>
        <w:spacing w:after="0" w:line="240" w:lineRule="auto"/>
        <w:ind w:left="426"/>
        <w:jc w:val="both"/>
        <w:rPr>
          <w:rFonts w:ascii="Arial" w:hAnsi="Arial" w:cs="Arial"/>
          <w:sz w:val="18"/>
          <w:szCs w:val="18"/>
          <w:lang w:val="pt-BR"/>
        </w:rPr>
      </w:pPr>
      <w:r>
        <w:rPr>
          <w:rFonts w:ascii="Arial" w:hAnsi="Arial" w:cs="Arial"/>
          <w:b/>
          <w:noProof/>
          <w:color w:val="231F20"/>
          <w:sz w:val="20"/>
          <w:szCs w:val="20"/>
        </w:rPr>
        <w:drawing>
          <wp:inline distT="0" distB="0" distL="0" distR="0" wp14:anchorId="22D0454D" wp14:editId="2AFF6F45">
            <wp:extent cx="5601335" cy="533400"/>
            <wp:effectExtent l="0" t="0" r="0" b="0"/>
            <wp:docPr id="1690431640"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31640" name="Imagen 1" descr="Texto&#10;&#10;Descripción generada automáticamente con confianza media"/>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601335" cy="533400"/>
                    </a:xfrm>
                    <a:prstGeom prst="rect">
                      <a:avLst/>
                    </a:prstGeom>
                    <a:noFill/>
                  </pic:spPr>
                </pic:pic>
              </a:graphicData>
            </a:graphic>
          </wp:inline>
        </w:drawing>
      </w:r>
    </w:p>
    <w:p w14:paraId="0A8DE1FE" w14:textId="77777777" w:rsidR="003F7DF6" w:rsidRPr="000F2B0E" w:rsidRDefault="003F7DF6" w:rsidP="00922471">
      <w:pPr>
        <w:spacing w:line="240" w:lineRule="auto"/>
        <w:jc w:val="both"/>
        <w:rPr>
          <w:rFonts w:ascii="Arial" w:hAnsi="Arial" w:cs="Arial"/>
          <w:b/>
          <w:sz w:val="20"/>
          <w:szCs w:val="20"/>
        </w:rPr>
      </w:pPr>
    </w:p>
    <w:sectPr w:rsidR="003F7DF6" w:rsidRPr="000F2B0E" w:rsidSect="00C246ED">
      <w:type w:val="continuous"/>
      <w:pgSz w:w="11906" w:h="16838"/>
      <w:pgMar w:top="11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8DDB" w14:textId="77777777" w:rsidR="00AC093F" w:rsidRDefault="00AC093F" w:rsidP="00350761">
      <w:pPr>
        <w:spacing w:after="0" w:line="240" w:lineRule="auto"/>
      </w:pPr>
      <w:r>
        <w:separator/>
      </w:r>
    </w:p>
  </w:endnote>
  <w:endnote w:type="continuationSeparator" w:id="0">
    <w:p w14:paraId="3F565048" w14:textId="77777777" w:rsidR="00AC093F" w:rsidRDefault="00AC093F" w:rsidP="00350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412D" w14:textId="78C71BFF" w:rsidR="00DC0E30" w:rsidRPr="00DC0E30" w:rsidRDefault="00DC0E30" w:rsidP="00DC0E30">
    <w:pPr>
      <w:pStyle w:val="Piedepgina"/>
      <w:tabs>
        <w:tab w:val="clear" w:pos="8504"/>
        <w:tab w:val="right" w:pos="8789"/>
      </w:tabs>
      <w:jc w:val="center"/>
      <w:rPr>
        <w:rFonts w:ascii="Arial" w:hAnsi="Arial" w:cs="Arial"/>
        <w:sz w:val="14"/>
        <w:szCs w:val="14"/>
      </w:rPr>
    </w:pPr>
    <w:r>
      <w:rPr>
        <w:rFonts w:ascii="Arial" w:hAnsi="Arial" w:cs="Arial"/>
        <w:w w:val="95"/>
        <w:sz w:val="14"/>
        <w:szCs w:val="14"/>
      </w:rPr>
      <w:tab/>
    </w:r>
    <w:r>
      <w:rPr>
        <w:rFonts w:ascii="Arial" w:hAnsi="Arial" w:cs="Arial"/>
        <w:w w:val="95"/>
        <w:sz w:val="14"/>
        <w:szCs w:val="14"/>
      </w:rPr>
      <w:tab/>
    </w:r>
    <w:r w:rsidRPr="00DC0E30">
      <w:rPr>
        <w:rStyle w:val="Hipervnculo"/>
        <w:rFonts w:ascii="Arial" w:hAnsi="Arial" w:cs="Arial"/>
        <w:color w:val="auto"/>
        <w:sz w:val="14"/>
        <w:szCs w:val="14"/>
        <w:u w:val="none"/>
      </w:rPr>
      <w:t>https://doi.org/10.24265/kiru.2023.v20n3.0</w:t>
    </w:r>
    <w:r>
      <w:rPr>
        <w:rStyle w:val="Hipervnculo"/>
        <w:rFonts w:ascii="Arial" w:hAnsi="Arial" w:cs="Arial"/>
        <w:color w:val="auto"/>
        <w:sz w:val="14"/>
        <w:szCs w:val="14"/>
        <w:u w:val="none"/>
      </w:rPr>
      <w:t>4</w:t>
    </w:r>
  </w:p>
  <w:p w14:paraId="181744B3" w14:textId="14959FE8" w:rsidR="00DC0E30" w:rsidRPr="004F14B4" w:rsidRDefault="00DC0E30" w:rsidP="00DC0E30">
    <w:pPr>
      <w:pStyle w:val="Piedepgina"/>
      <w:jc w:val="center"/>
      <w:rPr>
        <w:rFonts w:ascii="Arial" w:hAnsi="Arial" w:cs="Arial"/>
        <w:w w:val="95"/>
        <w:sz w:val="14"/>
        <w:szCs w:val="14"/>
      </w:rPr>
    </w:pPr>
    <w:r w:rsidRPr="004F14B4">
      <w:rPr>
        <w:rFonts w:ascii="Arial" w:hAnsi="Arial" w:cs="Arial"/>
        <w:w w:val="95"/>
        <w:sz w:val="14"/>
        <w:szCs w:val="14"/>
      </w:rPr>
      <w:t xml:space="preserve"> </w:t>
    </w:r>
    <w:r w:rsidRPr="004F14B4">
      <w:rPr>
        <w:rFonts w:ascii="Arial" w:hAnsi="Arial" w:cs="Arial"/>
        <w:w w:val="95"/>
        <w:sz w:val="14"/>
        <w:szCs w:val="14"/>
      </w:rPr>
      <w:fldChar w:fldCharType="begin"/>
    </w:r>
    <w:r w:rsidRPr="004F14B4">
      <w:rPr>
        <w:rFonts w:ascii="Arial" w:hAnsi="Arial" w:cs="Arial"/>
        <w:w w:val="95"/>
        <w:sz w:val="14"/>
        <w:szCs w:val="14"/>
      </w:rPr>
      <w:instrText>PAGE   \* MERGEFORMAT</w:instrText>
    </w:r>
    <w:r w:rsidRPr="004F14B4">
      <w:rPr>
        <w:rFonts w:ascii="Arial" w:hAnsi="Arial" w:cs="Arial"/>
        <w:w w:val="95"/>
        <w:sz w:val="14"/>
        <w:szCs w:val="14"/>
      </w:rPr>
      <w:fldChar w:fldCharType="separate"/>
    </w:r>
    <w:r>
      <w:rPr>
        <w:rFonts w:ascii="Arial" w:hAnsi="Arial" w:cs="Arial"/>
        <w:w w:val="95"/>
        <w:sz w:val="14"/>
        <w:szCs w:val="14"/>
      </w:rPr>
      <w:t>120</w:t>
    </w:r>
    <w:r w:rsidRPr="004F14B4">
      <w:rPr>
        <w:rFonts w:ascii="Arial" w:hAnsi="Arial" w:cs="Arial"/>
        <w:w w:val="95"/>
        <w:sz w:val="14"/>
        <w:szCs w:val="14"/>
      </w:rPr>
      <w:fldChar w:fldCharType="end"/>
    </w:r>
    <w:r w:rsidRPr="004F14B4">
      <w:rPr>
        <w:rFonts w:ascii="Arial" w:hAnsi="Arial" w:cs="Arial"/>
        <w:w w:val="95"/>
        <w:sz w:val="14"/>
        <w:szCs w:val="14"/>
      </w:rPr>
      <w:t xml:space="preserve"> </w:t>
    </w:r>
  </w:p>
  <w:p w14:paraId="66A8CC79" w14:textId="77777777" w:rsidR="00DC0E30" w:rsidRDefault="00DC0E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B7F8" w14:textId="0B617665" w:rsidR="00DC0E30" w:rsidRPr="00DC0E30" w:rsidRDefault="00DC0E30" w:rsidP="00DC0E30">
    <w:pPr>
      <w:pStyle w:val="Piedepgina"/>
      <w:tabs>
        <w:tab w:val="clear" w:pos="8504"/>
        <w:tab w:val="right" w:pos="8789"/>
      </w:tabs>
      <w:jc w:val="center"/>
      <w:rPr>
        <w:rFonts w:ascii="Arial" w:hAnsi="Arial" w:cs="Arial"/>
        <w:sz w:val="14"/>
        <w:szCs w:val="14"/>
      </w:rPr>
    </w:pPr>
    <w:r>
      <w:rPr>
        <w:rStyle w:val="Hipervnculo"/>
        <w:rFonts w:ascii="Arial" w:hAnsi="Arial" w:cs="Arial"/>
        <w:color w:val="auto"/>
        <w:sz w:val="14"/>
        <w:szCs w:val="14"/>
        <w:u w:val="none"/>
      </w:rPr>
      <w:tab/>
    </w:r>
    <w:r>
      <w:rPr>
        <w:rStyle w:val="Hipervnculo"/>
        <w:rFonts w:ascii="Arial" w:hAnsi="Arial" w:cs="Arial"/>
        <w:color w:val="auto"/>
        <w:sz w:val="14"/>
        <w:szCs w:val="14"/>
        <w:u w:val="none"/>
      </w:rPr>
      <w:tab/>
    </w:r>
    <w:r w:rsidRPr="00DC0E30">
      <w:rPr>
        <w:rStyle w:val="Hipervnculo"/>
        <w:rFonts w:ascii="Arial" w:hAnsi="Arial" w:cs="Arial"/>
        <w:color w:val="auto"/>
        <w:sz w:val="14"/>
        <w:szCs w:val="14"/>
        <w:u w:val="none"/>
      </w:rPr>
      <w:t>https://doi.org/10.24265/kiru.2023.v20n3.0</w:t>
    </w:r>
    <w:r>
      <w:rPr>
        <w:rStyle w:val="Hipervnculo"/>
        <w:rFonts w:ascii="Arial" w:hAnsi="Arial" w:cs="Arial"/>
        <w:color w:val="auto"/>
        <w:sz w:val="14"/>
        <w:szCs w:val="14"/>
        <w:u w:val="none"/>
      </w:rPr>
      <w:t>4</w:t>
    </w:r>
  </w:p>
  <w:p w14:paraId="73EB1574" w14:textId="57E53279" w:rsidR="00DC0E30" w:rsidRDefault="00DC0E30" w:rsidP="00DC0E30">
    <w:pPr>
      <w:pStyle w:val="Piedepgina"/>
      <w:jc w:val="center"/>
    </w:pPr>
    <w:r w:rsidRPr="004F14B4">
      <w:rPr>
        <w:rFonts w:ascii="Arial" w:hAnsi="Arial" w:cs="Arial"/>
        <w:w w:val="95"/>
        <w:sz w:val="14"/>
        <w:szCs w:val="14"/>
      </w:rPr>
      <w:t xml:space="preserve"> </w:t>
    </w:r>
    <w:r w:rsidRPr="004F14B4">
      <w:rPr>
        <w:rFonts w:ascii="Arial" w:hAnsi="Arial" w:cs="Arial"/>
        <w:w w:val="95"/>
        <w:sz w:val="14"/>
        <w:szCs w:val="14"/>
      </w:rPr>
      <w:fldChar w:fldCharType="begin"/>
    </w:r>
    <w:r w:rsidRPr="004F14B4">
      <w:rPr>
        <w:rFonts w:ascii="Arial" w:hAnsi="Arial" w:cs="Arial"/>
        <w:w w:val="95"/>
        <w:sz w:val="14"/>
        <w:szCs w:val="14"/>
      </w:rPr>
      <w:instrText>PAGE   \* MERGEFORMAT</w:instrText>
    </w:r>
    <w:r w:rsidRPr="004F14B4">
      <w:rPr>
        <w:rFonts w:ascii="Arial" w:hAnsi="Arial" w:cs="Arial"/>
        <w:w w:val="95"/>
        <w:sz w:val="14"/>
        <w:szCs w:val="14"/>
      </w:rPr>
      <w:fldChar w:fldCharType="separate"/>
    </w:r>
    <w:r>
      <w:rPr>
        <w:rFonts w:ascii="Arial" w:hAnsi="Arial" w:cs="Arial"/>
        <w:w w:val="95"/>
        <w:sz w:val="14"/>
        <w:szCs w:val="14"/>
      </w:rPr>
      <w:t>2</w:t>
    </w:r>
    <w:r w:rsidRPr="004F14B4">
      <w:rPr>
        <w:rFonts w:ascii="Arial" w:hAnsi="Arial" w:cs="Arial"/>
        <w:w w:val="95"/>
        <w:sz w:val="14"/>
        <w:szCs w:val="14"/>
      </w:rPr>
      <w:fldChar w:fldCharType="end"/>
    </w:r>
    <w:r w:rsidRPr="004F14B4">
      <w:rPr>
        <w:rFonts w:ascii="Arial" w:hAnsi="Arial" w:cs="Arial"/>
        <w:w w:val="95"/>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333899"/>
      <w:docPartObj>
        <w:docPartGallery w:val="Page Numbers (Bottom of Page)"/>
        <w:docPartUnique/>
      </w:docPartObj>
    </w:sdtPr>
    <w:sdtEndPr>
      <w:rPr>
        <w:sz w:val="16"/>
        <w:szCs w:val="16"/>
      </w:rPr>
    </w:sdtEndPr>
    <w:sdtContent>
      <w:p w14:paraId="64FAD367" w14:textId="0C23378E" w:rsidR="00DC4509" w:rsidRPr="00DC4509" w:rsidRDefault="00DC4509">
        <w:pPr>
          <w:pStyle w:val="Piedepgina"/>
          <w:jc w:val="center"/>
          <w:rPr>
            <w:sz w:val="16"/>
            <w:szCs w:val="16"/>
          </w:rPr>
        </w:pPr>
        <w:r w:rsidRPr="00DC4509">
          <w:rPr>
            <w:sz w:val="16"/>
            <w:szCs w:val="16"/>
          </w:rPr>
          <w:fldChar w:fldCharType="begin"/>
        </w:r>
        <w:r w:rsidRPr="00DC4509">
          <w:rPr>
            <w:sz w:val="16"/>
            <w:szCs w:val="16"/>
          </w:rPr>
          <w:instrText>PAGE   \* MERGEFORMAT</w:instrText>
        </w:r>
        <w:r w:rsidRPr="00DC4509">
          <w:rPr>
            <w:sz w:val="16"/>
            <w:szCs w:val="16"/>
          </w:rPr>
          <w:fldChar w:fldCharType="separate"/>
        </w:r>
        <w:r w:rsidRPr="00DC4509">
          <w:rPr>
            <w:sz w:val="16"/>
            <w:szCs w:val="16"/>
            <w:lang w:val="es-ES"/>
          </w:rPr>
          <w:t>2</w:t>
        </w:r>
        <w:r w:rsidRPr="00DC4509">
          <w:rPr>
            <w:sz w:val="16"/>
            <w:szCs w:val="16"/>
          </w:rPr>
          <w:fldChar w:fldCharType="end"/>
        </w:r>
      </w:p>
    </w:sdtContent>
  </w:sdt>
  <w:p w14:paraId="132CA9D2" w14:textId="77777777" w:rsidR="00DC4509" w:rsidRDefault="00DC45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7742" w14:textId="77777777" w:rsidR="00AC093F" w:rsidRDefault="00AC093F" w:rsidP="00350761">
      <w:pPr>
        <w:spacing w:after="0" w:line="240" w:lineRule="auto"/>
      </w:pPr>
      <w:r>
        <w:separator/>
      </w:r>
    </w:p>
  </w:footnote>
  <w:footnote w:type="continuationSeparator" w:id="0">
    <w:p w14:paraId="137E5CC4" w14:textId="77777777" w:rsidR="00AC093F" w:rsidRDefault="00AC093F" w:rsidP="00350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A91C" w14:textId="6CB00B2C" w:rsidR="00DC0E30" w:rsidRDefault="00DC0E30" w:rsidP="00DC0E30">
    <w:pPr>
      <w:pStyle w:val="Encabezado"/>
      <w:tabs>
        <w:tab w:val="clear" w:pos="8504"/>
        <w:tab w:val="right" w:pos="8789"/>
      </w:tabs>
    </w:pPr>
    <w:r w:rsidRPr="000F2B0E">
      <w:rPr>
        <w:rFonts w:ascii="Arial" w:hAnsi="Arial" w:cs="Arial"/>
        <w:sz w:val="14"/>
        <w:szCs w:val="14"/>
      </w:rPr>
      <w:t>KIRU.2023</w:t>
    </w:r>
    <w:r w:rsidRPr="000F2B0E">
      <w:rPr>
        <w:rFonts w:ascii="Arial" w:hAnsi="Arial" w:cs="Arial"/>
        <w:spacing w:val="-4"/>
        <w:sz w:val="14"/>
        <w:szCs w:val="14"/>
      </w:rPr>
      <w:t xml:space="preserve"> jul</w:t>
    </w:r>
    <w:r w:rsidRPr="000F2B0E">
      <w:rPr>
        <w:rFonts w:ascii="Arial" w:hAnsi="Arial" w:cs="Arial"/>
        <w:sz w:val="14"/>
        <w:szCs w:val="14"/>
      </w:rPr>
      <w:t>-set;20(3</w:t>
    </w:r>
    <w:r w:rsidRPr="000F2B0E">
      <w:rPr>
        <w:rFonts w:ascii="Arial" w:hAnsi="Arial" w:cs="Arial"/>
        <w:spacing w:val="-4"/>
        <w:sz w:val="14"/>
        <w:szCs w:val="14"/>
      </w:rPr>
      <w:t>):1</w:t>
    </w:r>
    <w:r>
      <w:rPr>
        <w:rFonts w:ascii="Arial" w:hAnsi="Arial" w:cs="Arial"/>
        <w:spacing w:val="-4"/>
        <w:sz w:val="14"/>
        <w:szCs w:val="14"/>
      </w:rPr>
      <w:t>26</w:t>
    </w:r>
    <w:r w:rsidRPr="000F2B0E">
      <w:rPr>
        <w:rFonts w:ascii="Arial" w:hAnsi="Arial" w:cs="Arial"/>
        <w:spacing w:val="-4"/>
        <w:sz w:val="14"/>
        <w:szCs w:val="14"/>
      </w:rPr>
      <w:t>-1</w:t>
    </w:r>
    <w:r>
      <w:rPr>
        <w:rFonts w:ascii="Arial" w:hAnsi="Arial" w:cs="Arial"/>
        <w:spacing w:val="-4"/>
        <w:sz w:val="14"/>
        <w:szCs w:val="14"/>
      </w:rPr>
      <w:t>35</w:t>
    </w:r>
    <w:r>
      <w:rPr>
        <w:rFonts w:ascii="Arial" w:hAnsi="Arial" w:cs="Arial"/>
        <w:spacing w:val="-4"/>
        <w:sz w:val="14"/>
        <w:szCs w:val="14"/>
      </w:rPr>
      <w:tab/>
    </w:r>
    <w:r>
      <w:rPr>
        <w:rFonts w:ascii="Arial" w:hAnsi="Arial" w:cs="Arial"/>
        <w:spacing w:val="-4"/>
        <w:sz w:val="14"/>
        <w:szCs w:val="14"/>
      </w:rPr>
      <w:tab/>
    </w:r>
    <w:r w:rsidRPr="000F2B0E">
      <w:rPr>
        <w:rFonts w:ascii="Arial" w:hAnsi="Arial" w:cs="Arial"/>
        <w:sz w:val="14"/>
        <w:szCs w:val="14"/>
      </w:rPr>
      <w:t>Ventajas y desventajas del aclaramiento dental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49D8" w14:textId="31FBC55B" w:rsidR="00DC0E30" w:rsidRDefault="00DC0E30" w:rsidP="00DC0E30">
    <w:pPr>
      <w:pStyle w:val="Encabezado"/>
      <w:tabs>
        <w:tab w:val="clear" w:pos="8504"/>
        <w:tab w:val="right" w:pos="8789"/>
      </w:tabs>
    </w:pPr>
    <w:r w:rsidRPr="000F2B0E">
      <w:rPr>
        <w:rFonts w:ascii="Arial" w:hAnsi="Arial" w:cs="Arial"/>
        <w:sz w:val="14"/>
        <w:szCs w:val="14"/>
      </w:rPr>
      <w:t>KIRU.2023</w:t>
    </w:r>
    <w:r w:rsidRPr="000F2B0E">
      <w:rPr>
        <w:rFonts w:ascii="Arial" w:hAnsi="Arial" w:cs="Arial"/>
        <w:spacing w:val="-4"/>
        <w:sz w:val="14"/>
        <w:szCs w:val="14"/>
      </w:rPr>
      <w:t xml:space="preserve"> jul</w:t>
    </w:r>
    <w:r w:rsidRPr="000F2B0E">
      <w:rPr>
        <w:rFonts w:ascii="Arial" w:hAnsi="Arial" w:cs="Arial"/>
        <w:sz w:val="14"/>
        <w:szCs w:val="14"/>
      </w:rPr>
      <w:t>-set;20(3</w:t>
    </w:r>
    <w:r w:rsidRPr="000F2B0E">
      <w:rPr>
        <w:rFonts w:ascii="Arial" w:hAnsi="Arial" w:cs="Arial"/>
        <w:spacing w:val="-4"/>
        <w:sz w:val="14"/>
        <w:szCs w:val="14"/>
      </w:rPr>
      <w:t>):1</w:t>
    </w:r>
    <w:r>
      <w:rPr>
        <w:rFonts w:ascii="Arial" w:hAnsi="Arial" w:cs="Arial"/>
        <w:spacing w:val="-4"/>
        <w:sz w:val="14"/>
        <w:szCs w:val="14"/>
      </w:rPr>
      <w:t>26</w:t>
    </w:r>
    <w:r w:rsidRPr="000F2B0E">
      <w:rPr>
        <w:rFonts w:ascii="Arial" w:hAnsi="Arial" w:cs="Arial"/>
        <w:spacing w:val="-4"/>
        <w:sz w:val="14"/>
        <w:szCs w:val="14"/>
      </w:rPr>
      <w:t>-1</w:t>
    </w:r>
    <w:r>
      <w:rPr>
        <w:rFonts w:ascii="Arial" w:hAnsi="Arial" w:cs="Arial"/>
        <w:spacing w:val="-4"/>
        <w:sz w:val="14"/>
        <w:szCs w:val="14"/>
      </w:rPr>
      <w:t>35</w:t>
    </w:r>
    <w:r>
      <w:rPr>
        <w:rFonts w:ascii="Arial" w:hAnsi="Arial" w:cs="Arial"/>
        <w:spacing w:val="-4"/>
        <w:sz w:val="14"/>
        <w:szCs w:val="14"/>
      </w:rPr>
      <w:tab/>
    </w:r>
    <w:r>
      <w:rPr>
        <w:rFonts w:ascii="Arial" w:hAnsi="Arial" w:cs="Arial"/>
        <w:spacing w:val="-4"/>
        <w:sz w:val="14"/>
        <w:szCs w:val="14"/>
      </w:rPr>
      <w:tab/>
    </w:r>
    <w:proofErr w:type="spellStart"/>
    <w:r w:rsidRPr="000F2B0E">
      <w:rPr>
        <w:rFonts w:ascii="Arial" w:hAnsi="Arial" w:cs="Arial"/>
        <w:sz w:val="14"/>
        <w:szCs w:val="14"/>
      </w:rPr>
      <w:t>Tacuri</w:t>
    </w:r>
    <w:proofErr w:type="spellEnd"/>
    <w:r>
      <w:rPr>
        <w:rFonts w:ascii="Arial" w:hAnsi="Arial" w:cs="Arial"/>
        <w:sz w:val="14"/>
        <w:szCs w:val="14"/>
      </w:rPr>
      <w:t xml:space="preserve"> </w:t>
    </w:r>
    <w:r w:rsidRPr="000F2B0E">
      <w:rPr>
        <w:rFonts w:ascii="Arial" w:hAnsi="Arial" w:cs="Arial"/>
        <w:sz w:val="14"/>
        <w:szCs w:val="14"/>
      </w:rPr>
      <w:t>&amp; Pesantez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13"/>
    <w:rsid w:val="000245E4"/>
    <w:rsid w:val="00026464"/>
    <w:rsid w:val="00033859"/>
    <w:rsid w:val="000355EE"/>
    <w:rsid w:val="00046AA2"/>
    <w:rsid w:val="00047E5A"/>
    <w:rsid w:val="00047F2C"/>
    <w:rsid w:val="000735C8"/>
    <w:rsid w:val="00075CE7"/>
    <w:rsid w:val="00084240"/>
    <w:rsid w:val="000856A5"/>
    <w:rsid w:val="00086F89"/>
    <w:rsid w:val="00090808"/>
    <w:rsid w:val="000C0EEE"/>
    <w:rsid w:val="000D0FB2"/>
    <w:rsid w:val="000D1CB3"/>
    <w:rsid w:val="000F0701"/>
    <w:rsid w:val="000F2B0E"/>
    <w:rsid w:val="0010208D"/>
    <w:rsid w:val="00106AD5"/>
    <w:rsid w:val="00107A42"/>
    <w:rsid w:val="00117B20"/>
    <w:rsid w:val="00122FA1"/>
    <w:rsid w:val="00124E71"/>
    <w:rsid w:val="00127F5F"/>
    <w:rsid w:val="001613E8"/>
    <w:rsid w:val="00167B4B"/>
    <w:rsid w:val="00173A54"/>
    <w:rsid w:val="001763FD"/>
    <w:rsid w:val="001B1D0E"/>
    <w:rsid w:val="001C051A"/>
    <w:rsid w:val="001C2DBC"/>
    <w:rsid w:val="001F7601"/>
    <w:rsid w:val="002006B3"/>
    <w:rsid w:val="0022311F"/>
    <w:rsid w:val="00224434"/>
    <w:rsid w:val="00253AB8"/>
    <w:rsid w:val="00253BED"/>
    <w:rsid w:val="002716EA"/>
    <w:rsid w:val="00290FAD"/>
    <w:rsid w:val="002C3D16"/>
    <w:rsid w:val="002D2BAE"/>
    <w:rsid w:val="002E6B1D"/>
    <w:rsid w:val="002E7322"/>
    <w:rsid w:val="002F2116"/>
    <w:rsid w:val="00306F7D"/>
    <w:rsid w:val="003176F6"/>
    <w:rsid w:val="00326E39"/>
    <w:rsid w:val="00344E1F"/>
    <w:rsid w:val="00347928"/>
    <w:rsid w:val="00350761"/>
    <w:rsid w:val="003543E4"/>
    <w:rsid w:val="00363C89"/>
    <w:rsid w:val="0038706D"/>
    <w:rsid w:val="00396184"/>
    <w:rsid w:val="003C0403"/>
    <w:rsid w:val="003C4287"/>
    <w:rsid w:val="003C6D8E"/>
    <w:rsid w:val="003F7DF6"/>
    <w:rsid w:val="00400395"/>
    <w:rsid w:val="00411AB2"/>
    <w:rsid w:val="00427363"/>
    <w:rsid w:val="004348B2"/>
    <w:rsid w:val="0044273B"/>
    <w:rsid w:val="00444618"/>
    <w:rsid w:val="00454E63"/>
    <w:rsid w:val="004576A9"/>
    <w:rsid w:val="00487E87"/>
    <w:rsid w:val="004955E6"/>
    <w:rsid w:val="004C0B6E"/>
    <w:rsid w:val="004C6F79"/>
    <w:rsid w:val="004C72E6"/>
    <w:rsid w:val="004E038F"/>
    <w:rsid w:val="0051490E"/>
    <w:rsid w:val="00522319"/>
    <w:rsid w:val="0052268C"/>
    <w:rsid w:val="005258BE"/>
    <w:rsid w:val="005270B2"/>
    <w:rsid w:val="0053030A"/>
    <w:rsid w:val="00553D4E"/>
    <w:rsid w:val="0056160D"/>
    <w:rsid w:val="00565114"/>
    <w:rsid w:val="00572C45"/>
    <w:rsid w:val="00575056"/>
    <w:rsid w:val="005A15A1"/>
    <w:rsid w:val="005A37F1"/>
    <w:rsid w:val="005B19D9"/>
    <w:rsid w:val="005B4013"/>
    <w:rsid w:val="005C1122"/>
    <w:rsid w:val="005D1F28"/>
    <w:rsid w:val="006321A4"/>
    <w:rsid w:val="0063413A"/>
    <w:rsid w:val="006456E7"/>
    <w:rsid w:val="006466EB"/>
    <w:rsid w:val="0065359C"/>
    <w:rsid w:val="00676037"/>
    <w:rsid w:val="006779EA"/>
    <w:rsid w:val="0068449F"/>
    <w:rsid w:val="006B6E55"/>
    <w:rsid w:val="006C4479"/>
    <w:rsid w:val="006D7B0B"/>
    <w:rsid w:val="00712532"/>
    <w:rsid w:val="007133A9"/>
    <w:rsid w:val="00725CBF"/>
    <w:rsid w:val="00750FFD"/>
    <w:rsid w:val="0076501D"/>
    <w:rsid w:val="007734E9"/>
    <w:rsid w:val="00774979"/>
    <w:rsid w:val="00790E69"/>
    <w:rsid w:val="00795D48"/>
    <w:rsid w:val="007A1EDB"/>
    <w:rsid w:val="007A54EE"/>
    <w:rsid w:val="007A7817"/>
    <w:rsid w:val="007B2F3D"/>
    <w:rsid w:val="007B78F0"/>
    <w:rsid w:val="007C10CB"/>
    <w:rsid w:val="007E3C4F"/>
    <w:rsid w:val="007E5920"/>
    <w:rsid w:val="007F12A2"/>
    <w:rsid w:val="008009D1"/>
    <w:rsid w:val="00802B9F"/>
    <w:rsid w:val="0081554F"/>
    <w:rsid w:val="00831DEE"/>
    <w:rsid w:val="008452FD"/>
    <w:rsid w:val="008703E7"/>
    <w:rsid w:val="008A71D4"/>
    <w:rsid w:val="008B2375"/>
    <w:rsid w:val="008D12DB"/>
    <w:rsid w:val="008E050C"/>
    <w:rsid w:val="00906E91"/>
    <w:rsid w:val="0091634A"/>
    <w:rsid w:val="00922471"/>
    <w:rsid w:val="0095133C"/>
    <w:rsid w:val="00960033"/>
    <w:rsid w:val="00977BF7"/>
    <w:rsid w:val="009836EE"/>
    <w:rsid w:val="00987DEB"/>
    <w:rsid w:val="009925CA"/>
    <w:rsid w:val="009974C5"/>
    <w:rsid w:val="009E2577"/>
    <w:rsid w:val="009F744F"/>
    <w:rsid w:val="00A02FC7"/>
    <w:rsid w:val="00A06122"/>
    <w:rsid w:val="00A11BDD"/>
    <w:rsid w:val="00A167DC"/>
    <w:rsid w:val="00A31E76"/>
    <w:rsid w:val="00A40E59"/>
    <w:rsid w:val="00A443E0"/>
    <w:rsid w:val="00A504B6"/>
    <w:rsid w:val="00A519D9"/>
    <w:rsid w:val="00A5692F"/>
    <w:rsid w:val="00A73736"/>
    <w:rsid w:val="00A946C6"/>
    <w:rsid w:val="00AA28E7"/>
    <w:rsid w:val="00AC093F"/>
    <w:rsid w:val="00AE5F0E"/>
    <w:rsid w:val="00B154CC"/>
    <w:rsid w:val="00B1745A"/>
    <w:rsid w:val="00B333D5"/>
    <w:rsid w:val="00B413FC"/>
    <w:rsid w:val="00B41A98"/>
    <w:rsid w:val="00B51EF1"/>
    <w:rsid w:val="00B557CF"/>
    <w:rsid w:val="00B70199"/>
    <w:rsid w:val="00B72C0A"/>
    <w:rsid w:val="00B807CD"/>
    <w:rsid w:val="00B85D72"/>
    <w:rsid w:val="00B95405"/>
    <w:rsid w:val="00BA3706"/>
    <w:rsid w:val="00BA5BAA"/>
    <w:rsid w:val="00BA71E4"/>
    <w:rsid w:val="00BB0857"/>
    <w:rsid w:val="00BB20FA"/>
    <w:rsid w:val="00BF026A"/>
    <w:rsid w:val="00BF53D4"/>
    <w:rsid w:val="00C129F0"/>
    <w:rsid w:val="00C246ED"/>
    <w:rsid w:val="00C44BA9"/>
    <w:rsid w:val="00C53124"/>
    <w:rsid w:val="00C54750"/>
    <w:rsid w:val="00C56B12"/>
    <w:rsid w:val="00C57833"/>
    <w:rsid w:val="00C77AD5"/>
    <w:rsid w:val="00C8671F"/>
    <w:rsid w:val="00C9421F"/>
    <w:rsid w:val="00CA56BB"/>
    <w:rsid w:val="00CB3594"/>
    <w:rsid w:val="00CB5E92"/>
    <w:rsid w:val="00D3181D"/>
    <w:rsid w:val="00D37FBA"/>
    <w:rsid w:val="00D42908"/>
    <w:rsid w:val="00D509D5"/>
    <w:rsid w:val="00D97F36"/>
    <w:rsid w:val="00DC0E30"/>
    <w:rsid w:val="00DC4509"/>
    <w:rsid w:val="00E173E4"/>
    <w:rsid w:val="00E7260A"/>
    <w:rsid w:val="00E93C39"/>
    <w:rsid w:val="00EC2B65"/>
    <w:rsid w:val="00ED0FC8"/>
    <w:rsid w:val="00F038BD"/>
    <w:rsid w:val="00F31CB6"/>
    <w:rsid w:val="00F335C4"/>
    <w:rsid w:val="00F55A84"/>
    <w:rsid w:val="00F62E9E"/>
    <w:rsid w:val="00F74DD2"/>
    <w:rsid w:val="00FD236D"/>
    <w:rsid w:val="00FE20FD"/>
    <w:rsid w:val="00FE28BB"/>
    <w:rsid w:val="00FE495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C403D"/>
  <w15:chartTrackingRefBased/>
  <w15:docId w15:val="{6EAFFAEB-2B77-4B74-81E9-AD95124B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90E69"/>
    <w:pPr>
      <w:keepNext/>
      <w:keepLines/>
      <w:spacing w:before="240" w:after="0"/>
      <w:outlineLvl w:val="0"/>
    </w:pPr>
    <w:rPr>
      <w:rFonts w:asciiTheme="majorHAnsi" w:eastAsiaTheme="majorEastAsia" w:hAnsiTheme="majorHAnsi" w:cstheme="majorBidi"/>
      <w:color w:val="2E74B5" w:themeColor="accent1" w:themeShade="BF"/>
      <w:sz w:val="32"/>
      <w:szCs w:val="3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2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4273B"/>
    <w:rPr>
      <w:color w:val="0563C1" w:themeColor="hyperlink"/>
      <w:u w:val="single"/>
    </w:rPr>
  </w:style>
  <w:style w:type="paragraph" w:styleId="Sinespaciado">
    <w:name w:val="No Spacing"/>
    <w:uiPriority w:val="1"/>
    <w:qFormat/>
    <w:rsid w:val="0044273B"/>
    <w:pPr>
      <w:spacing w:after="0" w:line="240" w:lineRule="auto"/>
    </w:pPr>
  </w:style>
  <w:style w:type="paragraph" w:styleId="Encabezado">
    <w:name w:val="header"/>
    <w:basedOn w:val="Normal"/>
    <w:link w:val="EncabezadoCar"/>
    <w:uiPriority w:val="99"/>
    <w:unhideWhenUsed/>
    <w:rsid w:val="003507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0761"/>
  </w:style>
  <w:style w:type="paragraph" w:styleId="Piedepgina">
    <w:name w:val="footer"/>
    <w:basedOn w:val="Normal"/>
    <w:link w:val="PiedepginaCar"/>
    <w:uiPriority w:val="99"/>
    <w:unhideWhenUsed/>
    <w:rsid w:val="003507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0761"/>
  </w:style>
  <w:style w:type="paragraph" w:customStyle="1" w:styleId="Cuerpo">
    <w:name w:val="Cuerpo"/>
    <w:rsid w:val="0068449F"/>
    <w:pPr>
      <w:pBdr>
        <w:top w:val="nil"/>
        <w:left w:val="nil"/>
        <w:bottom w:val="nil"/>
        <w:right w:val="nil"/>
        <w:between w:val="nil"/>
        <w:bar w:val="nil"/>
      </w:pBdr>
      <w:spacing w:line="360" w:lineRule="auto"/>
      <w:jc w:val="both"/>
    </w:pPr>
    <w:rPr>
      <w:rFonts w:ascii="Times New Roman" w:eastAsia="Times New Roman" w:hAnsi="Times New Roman" w:cs="Times New Roman"/>
      <w:color w:val="000000"/>
      <w:sz w:val="24"/>
      <w:szCs w:val="24"/>
      <w:u w:color="000000"/>
      <w:bdr w:val="nil"/>
      <w:lang w:val="es-PE" w:eastAsia="es-ES_tradnl"/>
    </w:rPr>
  </w:style>
  <w:style w:type="paragraph" w:styleId="Textodeglobo">
    <w:name w:val="Balloon Text"/>
    <w:basedOn w:val="Normal"/>
    <w:link w:val="TextodegloboCar"/>
    <w:uiPriority w:val="99"/>
    <w:semiHidden/>
    <w:unhideWhenUsed/>
    <w:rsid w:val="00BB20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20FA"/>
    <w:rPr>
      <w:rFonts w:ascii="Segoe UI" w:hAnsi="Segoe UI" w:cs="Segoe UI"/>
      <w:sz w:val="18"/>
      <w:szCs w:val="18"/>
    </w:rPr>
  </w:style>
  <w:style w:type="character" w:customStyle="1" w:styleId="Ttulo1Car">
    <w:name w:val="Título 1 Car"/>
    <w:basedOn w:val="Fuentedeprrafopredeter"/>
    <w:link w:val="Ttulo1"/>
    <w:rsid w:val="00790E69"/>
    <w:rPr>
      <w:rFonts w:asciiTheme="majorHAnsi" w:eastAsiaTheme="majorEastAsia" w:hAnsiTheme="majorHAnsi" w:cstheme="majorBidi"/>
      <w:color w:val="2E74B5" w:themeColor="accent1" w:themeShade="BF"/>
      <w:sz w:val="32"/>
      <w:szCs w:val="32"/>
      <w:lang w:val="es-PE"/>
    </w:rPr>
  </w:style>
  <w:style w:type="paragraph" w:customStyle="1" w:styleId="xmsonormal">
    <w:name w:val="x_msonormal"/>
    <w:basedOn w:val="Normal"/>
    <w:rsid w:val="00790E69"/>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paragraph" w:customStyle="1" w:styleId="xmsosubtitle">
    <w:name w:val="x_msosubtitle"/>
    <w:basedOn w:val="Normal"/>
    <w:rsid w:val="00790E69"/>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paragraph" w:styleId="Textoindependiente">
    <w:name w:val="Body Text"/>
    <w:basedOn w:val="Normal"/>
    <w:link w:val="TextoindependienteCar"/>
    <w:uiPriority w:val="1"/>
    <w:semiHidden/>
    <w:unhideWhenUsed/>
    <w:qFormat/>
    <w:rsid w:val="00E93C39"/>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semiHidden/>
    <w:rsid w:val="00E93C39"/>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semiHidden/>
    <w:unhideWhenUsed/>
    <w:rsid w:val="007C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7C10CB"/>
    <w:rPr>
      <w:rFonts w:ascii="Courier New" w:eastAsia="Times New Roman" w:hAnsi="Courier New" w:cs="Courier New"/>
      <w:sz w:val="20"/>
      <w:szCs w:val="20"/>
      <w:lang w:val="es-PE" w:eastAsia="es-PE"/>
    </w:rPr>
  </w:style>
  <w:style w:type="character" w:customStyle="1" w:styleId="y2iqfc">
    <w:name w:val="y2iqfc"/>
    <w:basedOn w:val="Fuentedeprrafopredeter"/>
    <w:rsid w:val="007C10CB"/>
  </w:style>
  <w:style w:type="character" w:styleId="Mencinsinresolver">
    <w:name w:val="Unresolved Mention"/>
    <w:basedOn w:val="Fuentedeprrafopredeter"/>
    <w:uiPriority w:val="99"/>
    <w:semiHidden/>
    <w:unhideWhenUsed/>
    <w:rsid w:val="00117B20"/>
    <w:rPr>
      <w:color w:val="605E5C"/>
      <w:shd w:val="clear" w:color="auto" w:fill="E1DFDD"/>
    </w:rPr>
  </w:style>
  <w:style w:type="paragraph" w:styleId="Prrafodelista">
    <w:name w:val="List Paragraph"/>
    <w:basedOn w:val="Normal"/>
    <w:uiPriority w:val="34"/>
    <w:qFormat/>
    <w:rsid w:val="00046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244891">
      <w:bodyDiv w:val="1"/>
      <w:marLeft w:val="0"/>
      <w:marRight w:val="0"/>
      <w:marTop w:val="0"/>
      <w:marBottom w:val="0"/>
      <w:divBdr>
        <w:top w:val="none" w:sz="0" w:space="0" w:color="auto"/>
        <w:left w:val="none" w:sz="0" w:space="0" w:color="auto"/>
        <w:bottom w:val="none" w:sz="0" w:space="0" w:color="auto"/>
        <w:right w:val="none" w:sz="0" w:space="0" w:color="auto"/>
      </w:divBdr>
    </w:div>
    <w:div w:id="183071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deed.es" TargetMode="External"/><Relationship Id="rId18" Type="http://schemas.openxmlformats.org/officeDocument/2006/relationships/footer" Target="footer2.xml"/><Relationship Id="rId26" Type="http://schemas.openxmlformats.org/officeDocument/2006/relationships/hyperlink" Target="https://www.dentaltix.com/es/blog/peroxido-hidrogeno-vs-peroxido-carbamida-que-se-diferencian" TargetMode="External"/><Relationship Id="rId39" Type="http://schemas.openxmlformats.org/officeDocument/2006/relationships/hyperlink" Target="https://sci-hub.se/10.1016/j.jdent.2020.103499" TargetMode="External"/><Relationship Id="rId21" Type="http://schemas.openxmlformats.org/officeDocument/2006/relationships/hyperlink" Target="https://revistasaludbosque.unbosque.edu.co/article/view/21/7" TargetMode="External"/><Relationship Id="rId34" Type="http://schemas.openxmlformats.org/officeDocument/2006/relationships/hyperlink" Target="https://sci-hub.se/10.1590/s1678-77572012000400008" TargetMode="External"/><Relationship Id="rId42" Type="http://schemas.openxmlformats.org/officeDocument/2006/relationships/hyperlink" Target="https://scielo.conicyt.cl/pdf/ijodontos/v12n2/0718-381X-ijodontos-12-02-00152.pdf" TargetMode="External"/><Relationship Id="rId47" Type="http://schemas.openxmlformats.org/officeDocument/2006/relationships/hyperlink" Target="http://www.infomed.es/auvbd/pdf/restauraciondeldiente.pdf" TargetMode="External"/><Relationship Id="rId50" Type="http://schemas.openxmlformats.org/officeDocument/2006/relationships/hyperlink" Target="https://sci-hub.se/10.14219/jada.archive.2004.0252" TargetMode="External"/><Relationship Id="rId55" Type="http://schemas.openxmlformats.org/officeDocument/2006/relationships/hyperlink" Target="https://sci-hub.se/10.1038/sj.bdj.4800237" TargetMode="External"/><Relationship Id="rId63" Type="http://schemas.openxmlformats.org/officeDocument/2006/relationships/hyperlink" Target="https://sci-hub.se/10.1111/j.1708-8240.2010.00325.x" TargetMode="External"/><Relationship Id="rId68" Type="http://schemas.openxmlformats.org/officeDocument/2006/relationships/hyperlink" Target="http://www.jiadsr.org/images/book-pdf/2016/JIndianAcadDentSpecRes_2016_3_1_1_192467.pdf" TargetMode="External"/><Relationship Id="rId7" Type="http://schemas.openxmlformats.org/officeDocument/2006/relationships/hyperlink" Target="https://orcid.org/0000-0002-9585-7052" TargetMode="External"/><Relationship Id="rId71" Type="http://schemas.openxmlformats.org/officeDocument/2006/relationships/hyperlink" Target="mailto:xaviertacuri1997@hotmail.com" TargetMode="External"/><Relationship Id="rId2" Type="http://schemas.openxmlformats.org/officeDocument/2006/relationships/settings" Target="settings.xml"/><Relationship Id="rId16" Type="http://schemas.openxmlformats.org/officeDocument/2006/relationships/header" Target="header2.xml"/><Relationship Id="rId29" Type="http://schemas.openxmlformats.org/officeDocument/2006/relationships/hyperlink" Target="http://www.scielo.org.pe/pdf/reh/v26n4/a07v26n4.pdf" TargetMode="External"/><Relationship Id="rId11" Type="http://schemas.openxmlformats.org/officeDocument/2006/relationships/hyperlink" Target="https://creativecommons.org/licenses/by/4.0/deed.es" TargetMode="External"/><Relationship Id="rId24" Type="http://schemas.openxmlformats.org/officeDocument/2006/relationships/hyperlink" Target="http://od.odontologia.uba.ar/revista/2008vol23num54-55/art3.pdf" TargetMode="External"/><Relationship Id="rId32" Type="http://schemas.openxmlformats.org/officeDocument/2006/relationships/hyperlink" Target="https://www.researchgate.net/publication/230734017_In_vitro_action_of_various_carbamide_peroxide_gel_bleaching_agents_on_the_micro_hardness_of_human_enamel/fulltext/57ebdaff08ae92a5dbd05021/In-vitro-action-of-various-carbamide-peroxide-gel-bleaching-agents-on-the-micro-hardness-of-human-enamel.pdf" TargetMode="External"/><Relationship Id="rId37" Type="http://schemas.openxmlformats.org/officeDocument/2006/relationships/hyperlink" Target="https://sci-hub.se/10.1111/j.1708-8240.2010.00394.x" TargetMode="External"/><Relationship Id="rId40" Type="http://schemas.openxmlformats.org/officeDocument/2006/relationships/hyperlink" Target="https://sci-hub.se/10.1111/j.1365-2591.2004.00829.x" TargetMode="External"/><Relationship Id="rId45" Type="http://schemas.openxmlformats.org/officeDocument/2006/relationships/hyperlink" Target="https://docs.bvsalud.org/biblioref/2018/01/878302/6-ridde-punto-de-vista.pdf" TargetMode="External"/><Relationship Id="rId53" Type="http://schemas.openxmlformats.org/officeDocument/2006/relationships/hyperlink" Target="https://sci-hub.se/10.1155/2011/167525" TargetMode="External"/><Relationship Id="rId58" Type="http://schemas.openxmlformats.org/officeDocument/2006/relationships/hyperlink" Target="https://www.researchgate.net/publication/296881035_The_effect_of_10_carbamide_peroxide_bleaching_material_on_microhardness_of_sound_and_demineralized_enamel_and_dentin_in_situ" TargetMode="External"/><Relationship Id="rId66" Type="http://schemas.openxmlformats.org/officeDocument/2006/relationships/hyperlink" Target="https://revistadigital.uce.edu.ec/index.php/odontologia/article/view/2117/2539" TargetMode="External"/><Relationship Id="rId7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yperlink" Target="http://www.scielo.org.pe/pdf/reh/v29n4/a07v29n4.pdf" TargetMode="External"/><Relationship Id="rId28" Type="http://schemas.openxmlformats.org/officeDocument/2006/relationships/hyperlink" Target="https://www.researchgate.net/profile/Einer_Villarreal/publication/308154893_Efecto_de_dos_agentes_blanqueadores_sobre_la_microdureza_superficial_del_esmalte_Effect_of_two_bleaching_agents_on_enamel_microhardness/links/57db754b08ae4e6f1843a36f/Efecto-de-dos-agentes-blanqueadores-sobre-la-microdureza-superficial-del-esmalte-Effect-of-two-bleaching-agents-on-enamel-microhardness.pdf" TargetMode="External"/><Relationship Id="rId36" Type="http://schemas.openxmlformats.org/officeDocument/2006/relationships/hyperlink" Target="https://sci-hub.se/10.1016/j.sdentj.2014.02.002" TargetMode="External"/><Relationship Id="rId49" Type="http://schemas.openxmlformats.org/officeDocument/2006/relationships/hyperlink" Target="http://bamatis.com/docs/28-1Wattan%2015-19.pdf" TargetMode="External"/><Relationship Id="rId57" Type="http://schemas.openxmlformats.org/officeDocument/2006/relationships/hyperlink" Target="https://www.researchgate.net/publication/7500507_The_effect_of_10_carbamide_peroxide_carbopol_andor_glycerin_on_enamel_and_dentin_microhardness" TargetMode="External"/><Relationship Id="rId61" Type="http://schemas.openxmlformats.org/officeDocument/2006/relationships/hyperlink" Target="https://sci-hub.se/10.1016/j.prosdent.2015.10.020" TargetMode="External"/><Relationship Id="rId10" Type="http://schemas.openxmlformats.org/officeDocument/2006/relationships/hyperlink" Target="https://orcid.org/0000-0003-3433-1599" TargetMode="External"/><Relationship Id="rId19" Type="http://schemas.openxmlformats.org/officeDocument/2006/relationships/footer" Target="footer3.xml"/><Relationship Id="rId31" Type="http://schemas.openxmlformats.org/officeDocument/2006/relationships/hyperlink" Target="https://sci-hub.se/https://doi.org/10.1016/j.jdent.2020.103423" TargetMode="External"/><Relationship Id="rId44" Type="http://schemas.openxmlformats.org/officeDocument/2006/relationships/hyperlink" Target="http://oactiva.ucacue.edu.ec/index.php/oactiva/article/download/269/419/" TargetMode="External"/><Relationship Id="rId52" Type="http://schemas.openxmlformats.org/officeDocument/2006/relationships/hyperlink" Target="https://bmcoralhealth.biomedcentral.com/articles/10.1186/s12903-020-01206-3" TargetMode="External"/><Relationship Id="rId60" Type="http://schemas.openxmlformats.org/officeDocument/2006/relationships/hyperlink" Target="https://sci-hub.se/10.1111/j.1708-8240.2002.tb00144.x" TargetMode="External"/><Relationship Id="rId65" Type="http://schemas.openxmlformats.org/officeDocument/2006/relationships/hyperlink" Target="https://sci-hub.se/10.1111/j.1708-8240.2005.tb00466.x" TargetMode="External"/><Relationship Id="rId7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rcid.org/0000-0000-0000-0000" TargetMode="External"/><Relationship Id="rId14" Type="http://schemas.openxmlformats.org/officeDocument/2006/relationships/hyperlink" Target="https://doi.org/10.24265/kiru.2023.v20n3.04" TargetMode="External"/><Relationship Id="rId22" Type="http://schemas.openxmlformats.org/officeDocument/2006/relationships/hyperlink" Target="http://scielo.isciii.es/pdf/medicorpa/v11n1/21.pdf" TargetMode="External"/><Relationship Id="rId27" Type="http://schemas.openxmlformats.org/officeDocument/2006/relationships/hyperlink" Target="https://www.sdpt.net/blanqueamiento/quimicosblanqueamiento.htm" TargetMode="External"/><Relationship Id="rId30" Type="http://schemas.openxmlformats.org/officeDocument/2006/relationships/hyperlink" Target="https://www.researchgate.net/profile/Imran_Farooq/publication/283715456_Tooth-Bleaching_A_Review_of_the_Efficacy_and_Adverse_Effects_of_Various_Tooth_Whitening_Products/links/56446d7908ae451880a75593/Tooth-Bleaching-A-Review-of-the-Efficacy-and-Adverse-Effects-of-Various-Tooth-Whitening-Products.pdf" TargetMode="External"/><Relationship Id="rId35" Type="http://schemas.openxmlformats.org/officeDocument/2006/relationships/hyperlink" Target="https://sci-hub.se/10.1155/2015/493795" TargetMode="External"/><Relationship Id="rId43" Type="http://schemas.openxmlformats.org/officeDocument/2006/relationships/hyperlink" Target="http://revestomatologia.sld.cu/index.php/est/article/view/3376/1823" TargetMode="External"/><Relationship Id="rId48" Type="http://schemas.openxmlformats.org/officeDocument/2006/relationships/hyperlink" Target="https://sci-hub.se/10.1111/j.1365-2591.2004.00838.x" TargetMode="External"/><Relationship Id="rId56" Type="http://schemas.openxmlformats.org/officeDocument/2006/relationships/hyperlink" Target="https://clinicadentalvictoralonso.com/Publicaciones/Comparison%20of%20the%20clinical%20efficacy.pdf" TargetMode="External"/><Relationship Id="rId64" Type="http://schemas.openxmlformats.org/officeDocument/2006/relationships/hyperlink" Target="https://www.medigraphic.com/pdfs/adm/od-2002/od023b.pdf" TargetMode="External"/><Relationship Id="rId69" Type="http://schemas.openxmlformats.org/officeDocument/2006/relationships/hyperlink" Target="http://www.bamatis.com/docs/tray_whitening.pdf" TargetMode="External"/><Relationship Id="rId8" Type="http://schemas.openxmlformats.org/officeDocument/2006/relationships/image" Target="media/image1.jpeg"/><Relationship Id="rId51" Type="http://schemas.openxmlformats.org/officeDocument/2006/relationships/hyperlink" Target="http://savremenimaterijali.info/sajt/doc/file/casopisi/10_1/8_Knezevic.pdf" TargetMode="External"/><Relationship Id="rId72"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revzoilomarinello.sld.cu/index.php/zmv/article/view/875/pdf_364" TargetMode="External"/><Relationship Id="rId33" Type="http://schemas.openxmlformats.org/officeDocument/2006/relationships/hyperlink" Target="https://sci-hub.se/10.2341/11-337-C" TargetMode="External"/><Relationship Id="rId38" Type="http://schemas.openxmlformats.org/officeDocument/2006/relationships/hyperlink" Target="https://sci-hub.se/10.1016/j.adaj.2018.02.003" TargetMode="External"/><Relationship Id="rId46" Type="http://schemas.openxmlformats.org/officeDocument/2006/relationships/hyperlink" Target="http://www.dentsply.com.br/isogesac/imgcatalogo/Estudio_cl%C3%ADnico%20White%20Gold.pdf" TargetMode="External"/><Relationship Id="rId59" Type="http://schemas.openxmlformats.org/officeDocument/2006/relationships/hyperlink" Target="https://sci-hub.se/10.14219/jada.archive.2003.0047" TargetMode="External"/><Relationship Id="rId67" Type="http://schemas.openxmlformats.org/officeDocument/2006/relationships/hyperlink" Target="http://erevistas.saber.ula.ve/index.php/rvio/article/viewFile/4837/4654" TargetMode="External"/><Relationship Id="rId20" Type="http://schemas.openxmlformats.org/officeDocument/2006/relationships/hyperlink" Target="https://www.medigraphic.com/pdfs/adm/od-2018/od181c.pdf" TargetMode="External"/><Relationship Id="rId41" Type="http://schemas.openxmlformats.org/officeDocument/2006/relationships/hyperlink" Target="https://sci-hub.se/10.1089/pho.2009.2506" TargetMode="External"/><Relationship Id="rId54" Type="http://schemas.openxmlformats.org/officeDocument/2006/relationships/hyperlink" Target="https://www.researchgate.net/publication/313960061_Effects_of_three_different_bleaching_agents_on_microhardness_and_roughness_of_composite_sample_surfaces_finished_with_different_polishing_techniques" TargetMode="External"/><Relationship Id="rId62" Type="http://schemas.openxmlformats.org/officeDocument/2006/relationships/hyperlink" Target="https://sci-hub.se/10.1111/j.1708-8240.1999.tb00415.x" TargetMode="External"/><Relationship Id="rId70" Type="http://schemas.openxmlformats.org/officeDocument/2006/relationships/hyperlink" Target="https://orcid.org/0000-0001-6083-1170" TargetMode="External"/><Relationship Id="rId1" Type="http://schemas.openxmlformats.org/officeDocument/2006/relationships/styles" Target="styles.xml"/><Relationship Id="rId6" Type="http://schemas.openxmlformats.org/officeDocument/2006/relationships/hyperlink" Target="https://orcid.org/0000-0001-6083-117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7847</Words>
  <Characters>43164</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Maria del Carmen Pareja Vasquez</cp:lastModifiedBy>
  <cp:revision>2</cp:revision>
  <cp:lastPrinted>2023-07-11T16:13:00Z</cp:lastPrinted>
  <dcterms:created xsi:type="dcterms:W3CDTF">2023-09-15T22:46:00Z</dcterms:created>
  <dcterms:modified xsi:type="dcterms:W3CDTF">2023-09-15T22:46:00Z</dcterms:modified>
</cp:coreProperties>
</file>